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AB5" w:rsidRDefault="00461AB5" w:rsidP="00461AB5">
      <w:pPr>
        <w:pStyle w:val="normal0"/>
        <w:widowControl w:val="0"/>
        <w:ind w:left="-567" w:right="-432"/>
        <w:jc w:val="center"/>
        <w:rPr>
          <w:rFonts w:ascii="Arial" w:eastAsia="Times New Roman" w:hAnsi="Arial" w:cs="Times New Roman"/>
          <w:b/>
          <w:sz w:val="22"/>
        </w:rPr>
      </w:pPr>
      <w:bookmarkStart w:id="0" w:name="_gjdgxs" w:colFirst="0" w:colLast="0"/>
      <w:bookmarkStart w:id="1" w:name="_GoBack"/>
      <w:bookmarkEnd w:id="0"/>
      <w:bookmarkEnd w:id="1"/>
    </w:p>
    <w:p w:rsidR="00461AB5" w:rsidRDefault="00461AB5" w:rsidP="00461AB5">
      <w:pPr>
        <w:pStyle w:val="normal0"/>
        <w:widowControl w:val="0"/>
        <w:ind w:left="-567" w:right="-432"/>
        <w:jc w:val="center"/>
        <w:rPr>
          <w:rFonts w:ascii="Arial" w:eastAsia="Times New Roman" w:hAnsi="Arial" w:cs="Times New Roman"/>
          <w:b/>
          <w:sz w:val="22"/>
        </w:rPr>
      </w:pPr>
    </w:p>
    <w:p w:rsidR="00935241" w:rsidRPr="003455C1" w:rsidRDefault="00793EA3" w:rsidP="00461AB5">
      <w:pPr>
        <w:pStyle w:val="normal0"/>
        <w:widowControl w:val="0"/>
        <w:ind w:left="-567" w:right="-432"/>
        <w:jc w:val="center"/>
        <w:rPr>
          <w:rFonts w:ascii="Arial" w:eastAsia="Times New Roman" w:hAnsi="Arial" w:cs="Times New Roman"/>
          <w:b/>
          <w:sz w:val="22"/>
        </w:rPr>
      </w:pPr>
      <w:r w:rsidRPr="003455C1">
        <w:rPr>
          <w:rFonts w:ascii="Arial" w:eastAsia="Times New Roman" w:hAnsi="Arial" w:cs="Times New Roman"/>
          <w:b/>
          <w:sz w:val="22"/>
        </w:rPr>
        <w:t>CONVENTION REGIONALE TYPE FIXANT LES CONDITIONS DANS LESQUELLES</w:t>
      </w:r>
    </w:p>
    <w:p w:rsidR="00935241" w:rsidRPr="003455C1" w:rsidRDefault="00793EA3" w:rsidP="00461AB5">
      <w:pPr>
        <w:pStyle w:val="normal0"/>
        <w:widowControl w:val="0"/>
        <w:ind w:left="-567" w:right="-432"/>
        <w:jc w:val="center"/>
        <w:rPr>
          <w:rFonts w:ascii="Arial" w:eastAsia="Times New Roman" w:hAnsi="Arial" w:cs="Times New Roman"/>
          <w:b/>
          <w:sz w:val="22"/>
        </w:rPr>
      </w:pPr>
      <w:r w:rsidRPr="003455C1">
        <w:rPr>
          <w:rFonts w:ascii="Arial" w:eastAsia="Times New Roman" w:hAnsi="Arial" w:cs="Times New Roman"/>
          <w:b/>
          <w:sz w:val="22"/>
        </w:rPr>
        <w:t>LES MEDECINS  ET LES SAGES-FEMMES REALISENT, HORS ETABLISSEMENT DE SANTE, LES INTERRUPTIONS VOLONTAIRES DE GROSSESSE PAR VOIE MEDICAMENTEUSE MENTIONNEE A L'ARTICLE R.2212-9.</w:t>
      </w:r>
    </w:p>
    <w:p w:rsidR="005C7499" w:rsidRPr="003455C1" w:rsidRDefault="005C7499" w:rsidP="00461AB5">
      <w:pPr>
        <w:pStyle w:val="normal0"/>
        <w:widowControl w:val="0"/>
        <w:ind w:left="-567" w:right="-432"/>
        <w:jc w:val="both"/>
        <w:rPr>
          <w:rFonts w:ascii="Arial" w:eastAsia="Times New Roman" w:hAnsi="Arial" w:cs="Times New Roman"/>
          <w:b/>
          <w:sz w:val="22"/>
        </w:rPr>
      </w:pPr>
    </w:p>
    <w:p w:rsidR="00461AB5" w:rsidRDefault="00461AB5" w:rsidP="00461AB5">
      <w:pPr>
        <w:pStyle w:val="normal0"/>
        <w:widowControl w:val="0"/>
        <w:ind w:left="-567" w:right="-432"/>
        <w:jc w:val="both"/>
        <w:rPr>
          <w:rFonts w:ascii="Arial" w:eastAsia="Times New Roman" w:hAnsi="Arial" w:cs="Times New Roman"/>
          <w:i/>
          <w:sz w:val="22"/>
        </w:rPr>
      </w:pPr>
    </w:p>
    <w:p w:rsidR="00461AB5" w:rsidRDefault="00461AB5" w:rsidP="00461AB5">
      <w:pPr>
        <w:pStyle w:val="normal0"/>
        <w:widowControl w:val="0"/>
        <w:ind w:left="-567" w:right="-432"/>
        <w:jc w:val="both"/>
        <w:rPr>
          <w:rFonts w:ascii="Arial" w:eastAsia="Times New Roman" w:hAnsi="Arial" w:cs="Times New Roman"/>
          <w:i/>
          <w:sz w:val="22"/>
        </w:rPr>
      </w:pPr>
    </w:p>
    <w:p w:rsidR="003455C1" w:rsidRPr="003455C1" w:rsidRDefault="00793EA3" w:rsidP="00461AB5">
      <w:pPr>
        <w:pStyle w:val="normal0"/>
        <w:widowControl w:val="0"/>
        <w:ind w:left="-567" w:right="-432"/>
        <w:jc w:val="both"/>
        <w:rPr>
          <w:rFonts w:ascii="Arial" w:eastAsia="Times New Roman" w:hAnsi="Arial" w:cs="Times New Roman"/>
          <w:i/>
          <w:sz w:val="22"/>
        </w:rPr>
      </w:pPr>
      <w:r w:rsidRPr="003455C1">
        <w:rPr>
          <w:rFonts w:ascii="Arial" w:eastAsia="Times New Roman" w:hAnsi="Arial" w:cs="Times New Roman"/>
          <w:i/>
          <w:sz w:val="22"/>
        </w:rPr>
        <w:t>Date d’effet au 1</w:t>
      </w:r>
      <w:r w:rsidRPr="003455C1">
        <w:rPr>
          <w:rFonts w:ascii="Arial" w:eastAsia="Times New Roman" w:hAnsi="Arial" w:cs="Times New Roman"/>
          <w:i/>
          <w:sz w:val="22"/>
          <w:vertAlign w:val="superscript"/>
        </w:rPr>
        <w:t>er</w:t>
      </w:r>
      <w:r w:rsidR="00C035C8">
        <w:rPr>
          <w:rFonts w:ascii="Arial" w:eastAsia="Times New Roman" w:hAnsi="Arial" w:cs="Times New Roman"/>
          <w:i/>
          <w:sz w:val="22"/>
        </w:rPr>
        <w:t xml:space="preserve"> juin</w:t>
      </w:r>
      <w:r w:rsidRPr="003455C1">
        <w:rPr>
          <w:rFonts w:ascii="Arial" w:eastAsia="Times New Roman" w:hAnsi="Arial" w:cs="Times New Roman"/>
          <w:i/>
          <w:sz w:val="22"/>
        </w:rPr>
        <w:t xml:space="preserve"> 2018 </w:t>
      </w:r>
    </w:p>
    <w:p w:rsidR="003455C1" w:rsidRDefault="003455C1" w:rsidP="00461AB5">
      <w:pPr>
        <w:pStyle w:val="normal0"/>
        <w:widowControl w:val="0"/>
        <w:ind w:left="-567" w:right="-432"/>
        <w:jc w:val="both"/>
        <w:rPr>
          <w:rFonts w:ascii="Arial" w:eastAsia="Times New Roman" w:hAnsi="Arial" w:cs="Times New Roman"/>
          <w:sz w:val="22"/>
        </w:rPr>
      </w:pPr>
    </w:p>
    <w:p w:rsidR="00322DC8" w:rsidRDefault="00322DC8" w:rsidP="00461AB5">
      <w:pPr>
        <w:pStyle w:val="normal0"/>
        <w:widowControl w:val="0"/>
        <w:ind w:left="-567" w:right="-432"/>
        <w:jc w:val="both"/>
        <w:rPr>
          <w:rFonts w:ascii="Arial" w:eastAsia="Times New Roman" w:hAnsi="Arial" w:cs="Times New Roman"/>
          <w:sz w:val="22"/>
        </w:rPr>
      </w:pPr>
    </w:p>
    <w:p w:rsidR="00935241" w:rsidRPr="003455C1" w:rsidRDefault="00935241" w:rsidP="00461AB5">
      <w:pPr>
        <w:pStyle w:val="normal0"/>
        <w:widowControl w:val="0"/>
        <w:ind w:left="-567" w:right="-432"/>
        <w:jc w:val="both"/>
        <w:rPr>
          <w:rFonts w:ascii="Arial" w:eastAsia="Times New Roman" w:hAnsi="Arial" w:cs="Times New Roman"/>
          <w:sz w:val="22"/>
        </w:rPr>
      </w:pPr>
    </w:p>
    <w:p w:rsidR="00935241" w:rsidRPr="003455C1" w:rsidRDefault="00935241" w:rsidP="00461AB5">
      <w:pPr>
        <w:pStyle w:val="normal0"/>
        <w:widowControl w:val="0"/>
        <w:ind w:left="-567" w:right="-432"/>
        <w:jc w:val="both"/>
        <w:rPr>
          <w:rFonts w:ascii="Arial" w:eastAsia="Times New Roman" w:hAnsi="Arial" w:cs="Times New Roman"/>
          <w:sz w:val="22"/>
        </w:rPr>
      </w:pPr>
    </w:p>
    <w:p w:rsid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Entre l'établissement de santé..., sis..., </w:t>
      </w:r>
      <w:r w:rsidR="00E12AC1">
        <w:rPr>
          <w:rFonts w:ascii="Arial" w:eastAsia="Times New Roman" w:hAnsi="Arial" w:cs="Times New Roman"/>
          <w:sz w:val="22"/>
        </w:rPr>
        <w:t>représenté par son Directeur,….,d’une part,</w:t>
      </w:r>
    </w:p>
    <w:p w:rsidR="00322DC8"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et M. ou Mme..., médecin, dont le cabinet est situé...,</w:t>
      </w:r>
    </w:p>
    <w:p w:rsidR="00E12AC1" w:rsidRDefault="00E12AC1"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d’autre part, </w:t>
      </w:r>
    </w:p>
    <w:p w:rsidR="00935241" w:rsidRPr="003455C1" w:rsidRDefault="00935241" w:rsidP="00461AB5">
      <w:pPr>
        <w:pStyle w:val="normal0"/>
        <w:widowControl w:val="0"/>
        <w:ind w:left="-567" w:right="-432"/>
        <w:jc w:val="both"/>
        <w:rPr>
          <w:rFonts w:ascii="Arial" w:eastAsia="Times New Roman" w:hAnsi="Arial" w:cs="Times New Roman"/>
          <w:sz w:val="22"/>
        </w:rPr>
      </w:pPr>
    </w:p>
    <w:p w:rsidR="00322DC8"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Ou</w:t>
      </w:r>
    </w:p>
    <w:p w:rsidR="00935241" w:rsidRPr="003455C1" w:rsidRDefault="00935241" w:rsidP="00461AB5">
      <w:pPr>
        <w:pStyle w:val="normal0"/>
        <w:widowControl w:val="0"/>
        <w:ind w:left="-567" w:right="-432"/>
        <w:jc w:val="both"/>
        <w:rPr>
          <w:rFonts w:ascii="Arial" w:eastAsia="Times New Roman" w:hAnsi="Arial" w:cs="Times New Roman"/>
          <w:sz w:val="22"/>
        </w:rPr>
      </w:pPr>
    </w:p>
    <w:p w:rsid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Entre l'établissement de santé..., sis...</w:t>
      </w:r>
      <w:r w:rsidR="00E12AC1">
        <w:rPr>
          <w:rFonts w:ascii="Arial" w:eastAsia="Times New Roman" w:hAnsi="Arial" w:cs="Times New Roman"/>
          <w:sz w:val="22"/>
        </w:rPr>
        <w:t>, représenté par son Directeur,….,d’une part,</w:t>
      </w:r>
      <w:r w:rsidRPr="003455C1">
        <w:rPr>
          <w:rFonts w:ascii="Arial" w:eastAsia="Times New Roman" w:hAnsi="Arial" w:cs="Times New Roman"/>
          <w:sz w:val="22"/>
        </w:rPr>
        <w:t xml:space="preserve"> </w:t>
      </w:r>
    </w:p>
    <w:p w:rsidR="00E12A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et M. ou Mme…, sage-femme, dont le cabinet est situé…,</w:t>
      </w:r>
    </w:p>
    <w:p w:rsidR="00322DC8" w:rsidRDefault="00E12AC1"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d’autre part,</w:t>
      </w:r>
    </w:p>
    <w:p w:rsidR="00322DC8" w:rsidRDefault="00322DC8" w:rsidP="00461AB5">
      <w:pPr>
        <w:pStyle w:val="normal0"/>
        <w:widowControl w:val="0"/>
        <w:ind w:left="-567" w:right="-432"/>
        <w:jc w:val="both"/>
        <w:rPr>
          <w:rFonts w:ascii="Arial" w:eastAsia="Times New Roman" w:hAnsi="Arial" w:cs="Times New Roman"/>
          <w:sz w:val="22"/>
        </w:rPr>
      </w:pPr>
    </w:p>
    <w:p w:rsidR="00322DC8" w:rsidRDefault="00322DC8" w:rsidP="00461AB5">
      <w:pPr>
        <w:pStyle w:val="normal0"/>
        <w:widowControl w:val="0"/>
        <w:ind w:left="-567" w:right="-432"/>
        <w:jc w:val="both"/>
        <w:rPr>
          <w:rFonts w:ascii="Arial" w:eastAsia="Times New Roman" w:hAnsi="Arial" w:cs="Times New Roman"/>
          <w:sz w:val="22"/>
        </w:rPr>
      </w:pPr>
    </w:p>
    <w:p w:rsidR="003455C1" w:rsidRDefault="003455C1" w:rsidP="00461AB5">
      <w:pPr>
        <w:pStyle w:val="normal0"/>
        <w:widowControl w:val="0"/>
        <w:ind w:left="-567" w:right="-432"/>
        <w:jc w:val="both"/>
        <w:rPr>
          <w:rFonts w:ascii="Arial" w:eastAsia="Times New Roman" w:hAnsi="Arial" w:cs="Times New Roman"/>
          <w:sz w:val="22"/>
        </w:rPr>
      </w:pPr>
    </w:p>
    <w:p w:rsidR="00935241" w:rsidRPr="003455C1" w:rsidRDefault="00935241" w:rsidP="00461AB5">
      <w:pPr>
        <w:pStyle w:val="normal0"/>
        <w:widowControl w:val="0"/>
        <w:ind w:right="-432"/>
        <w:jc w:val="both"/>
        <w:rPr>
          <w:rFonts w:ascii="Arial" w:eastAsia="Times New Roman" w:hAnsi="Arial" w:cs="Times New Roman"/>
          <w:sz w:val="22"/>
        </w:rPr>
      </w:pPr>
    </w:p>
    <w:p w:rsidR="00322DC8" w:rsidRPr="00322DC8" w:rsidRDefault="00322DC8" w:rsidP="00461AB5">
      <w:pPr>
        <w:pStyle w:val="normal0"/>
        <w:widowControl w:val="0"/>
        <w:ind w:left="-567" w:right="-431"/>
        <w:jc w:val="both"/>
        <w:rPr>
          <w:rFonts w:ascii="Arial" w:eastAsia="Times New Roman" w:hAnsi="Arial" w:cs="Times New Roman"/>
          <w:i/>
          <w:sz w:val="22"/>
        </w:rPr>
      </w:pPr>
      <w:r w:rsidRPr="00322DC8">
        <w:rPr>
          <w:rFonts w:ascii="Arial" w:eastAsia="Times New Roman" w:hAnsi="Arial" w:cs="Times New Roman"/>
          <w:i/>
          <w:sz w:val="22"/>
        </w:rPr>
        <w:t xml:space="preserve">Vu le </w:t>
      </w:r>
      <w:r w:rsidRPr="00322DC8">
        <w:rPr>
          <w:rFonts w:ascii="Arial" w:eastAsia="Times New Roman" w:hAnsi="Arial" w:cs="Times New Roman"/>
          <w:b/>
          <w:i/>
          <w:sz w:val="22"/>
        </w:rPr>
        <w:t>Code de la santé publique</w:t>
      </w:r>
      <w:r w:rsidRPr="00322DC8">
        <w:rPr>
          <w:rFonts w:ascii="Arial" w:eastAsia="Times New Roman" w:hAnsi="Arial" w:cs="Times New Roman"/>
          <w:i/>
          <w:sz w:val="22"/>
        </w:rPr>
        <w:t xml:space="preserve"> - art. L2212-1 à L2212-10 ; Article Annexe 22-1 ;</w:t>
      </w:r>
    </w:p>
    <w:p w:rsidR="00322DC8" w:rsidRPr="00322DC8" w:rsidRDefault="00322DC8" w:rsidP="00461AB5">
      <w:pPr>
        <w:pStyle w:val="normal0"/>
        <w:widowControl w:val="0"/>
        <w:ind w:left="-567" w:right="-431"/>
        <w:jc w:val="both"/>
        <w:rPr>
          <w:rFonts w:ascii="Arial" w:eastAsia="Times New Roman" w:hAnsi="Arial" w:cs="Times New Roman"/>
          <w:i/>
          <w:sz w:val="22"/>
        </w:rPr>
      </w:pPr>
    </w:p>
    <w:p w:rsidR="00322DC8" w:rsidRPr="00322DC8" w:rsidRDefault="00322DC8" w:rsidP="00461AB5">
      <w:pPr>
        <w:pStyle w:val="normal0"/>
        <w:widowControl w:val="0"/>
        <w:ind w:left="-567" w:right="-431"/>
        <w:jc w:val="both"/>
        <w:rPr>
          <w:rFonts w:ascii="Arial" w:eastAsia="Times New Roman" w:hAnsi="Arial" w:cs="Times New Roman"/>
          <w:i/>
          <w:sz w:val="22"/>
        </w:rPr>
      </w:pPr>
      <w:r w:rsidRPr="00322DC8">
        <w:rPr>
          <w:rFonts w:ascii="Arial" w:eastAsia="Times New Roman" w:hAnsi="Arial" w:cs="Times New Roman"/>
          <w:i/>
          <w:sz w:val="22"/>
        </w:rPr>
        <w:t>Vu la</w:t>
      </w:r>
      <w:r w:rsidRPr="00322DC8">
        <w:rPr>
          <w:rFonts w:ascii="Arial" w:eastAsia="Times New Roman" w:hAnsi="Arial" w:cs="Times New Roman"/>
          <w:b/>
          <w:i/>
          <w:sz w:val="22"/>
        </w:rPr>
        <w:t xml:space="preserve"> Loi n°2011-588 du 4 juillet 2001</w:t>
      </w:r>
      <w:r w:rsidRPr="00322DC8">
        <w:rPr>
          <w:rFonts w:ascii="Arial" w:eastAsia="Times New Roman" w:hAnsi="Arial" w:cs="Times New Roman"/>
          <w:i/>
          <w:sz w:val="22"/>
        </w:rPr>
        <w:t xml:space="preserve"> autorisant les praticiens à réaliser des IVG en cabinet de ville dans le cadre d’une convention conclue avec un établissement de santé (Code de la Santé Publique art.L2212-2) ;</w:t>
      </w:r>
    </w:p>
    <w:p w:rsidR="00322DC8" w:rsidRPr="00322DC8" w:rsidRDefault="00322DC8" w:rsidP="00461AB5">
      <w:pPr>
        <w:pStyle w:val="normal0"/>
        <w:widowControl w:val="0"/>
        <w:ind w:left="-567" w:right="-431"/>
        <w:jc w:val="both"/>
        <w:rPr>
          <w:rFonts w:ascii="Arial" w:eastAsia="Times New Roman" w:hAnsi="Arial" w:cs="Times New Roman"/>
          <w:i/>
          <w:sz w:val="22"/>
        </w:rPr>
      </w:pPr>
    </w:p>
    <w:p w:rsidR="00322DC8" w:rsidRPr="00322DC8" w:rsidRDefault="00322DC8" w:rsidP="00461AB5">
      <w:pPr>
        <w:pStyle w:val="normal0"/>
        <w:widowControl w:val="0"/>
        <w:ind w:left="-567" w:right="-431"/>
        <w:jc w:val="both"/>
        <w:rPr>
          <w:rFonts w:ascii="Arial" w:eastAsia="Times New Roman" w:hAnsi="Arial" w:cs="Times New Roman"/>
          <w:i/>
          <w:sz w:val="22"/>
        </w:rPr>
      </w:pPr>
      <w:r w:rsidRPr="00322DC8">
        <w:rPr>
          <w:rFonts w:ascii="Arial" w:eastAsia="Times New Roman" w:hAnsi="Arial" w:cs="Times New Roman"/>
          <w:i/>
          <w:sz w:val="22"/>
        </w:rPr>
        <w:t xml:space="preserve">Vu la </w:t>
      </w:r>
      <w:r w:rsidRPr="00322DC8">
        <w:rPr>
          <w:rFonts w:ascii="Arial" w:eastAsia="Times New Roman" w:hAnsi="Arial" w:cs="Times New Roman"/>
          <w:b/>
          <w:i/>
          <w:sz w:val="22"/>
        </w:rPr>
        <w:t>Loi n°2007-1786 du 19 décembre 2007</w:t>
      </w:r>
      <w:r w:rsidRPr="00322DC8">
        <w:rPr>
          <w:rFonts w:ascii="Arial" w:eastAsia="Times New Roman" w:hAnsi="Arial" w:cs="Times New Roman"/>
          <w:i/>
          <w:sz w:val="22"/>
        </w:rPr>
        <w:t xml:space="preserve"> de financement de la sécurité sociale pour 2008 autorisant les centres de planification et les centres de santé à pratiquer des IVG médicamenteuses (Code de la Santé Publique  art.L2212-2, L2311-3, L6323-1) ;</w:t>
      </w:r>
    </w:p>
    <w:p w:rsidR="00322DC8" w:rsidRPr="00322DC8" w:rsidRDefault="00322DC8" w:rsidP="00461AB5">
      <w:pPr>
        <w:pStyle w:val="normal0"/>
        <w:widowControl w:val="0"/>
        <w:ind w:left="-567" w:right="-431"/>
        <w:jc w:val="both"/>
        <w:rPr>
          <w:rFonts w:ascii="Arial" w:eastAsia="Times New Roman" w:hAnsi="Arial" w:cs="Times New Roman"/>
          <w:i/>
          <w:sz w:val="22"/>
        </w:rPr>
      </w:pPr>
    </w:p>
    <w:p w:rsidR="00322DC8" w:rsidRPr="00322DC8" w:rsidRDefault="00322DC8" w:rsidP="00461AB5">
      <w:pPr>
        <w:pStyle w:val="normal0"/>
        <w:widowControl w:val="0"/>
        <w:ind w:left="-567" w:right="-431"/>
        <w:jc w:val="both"/>
        <w:rPr>
          <w:rFonts w:ascii="Arial" w:eastAsia="Times New Roman" w:hAnsi="Arial" w:cs="Times New Roman"/>
          <w:i/>
          <w:sz w:val="22"/>
        </w:rPr>
      </w:pPr>
      <w:r w:rsidRPr="00322DC8">
        <w:rPr>
          <w:rFonts w:ascii="Arial" w:eastAsia="Times New Roman" w:hAnsi="Arial" w:cs="Times New Roman"/>
          <w:i/>
          <w:sz w:val="22"/>
        </w:rPr>
        <w:t xml:space="preserve">Vu le </w:t>
      </w:r>
      <w:r w:rsidRPr="00322DC8">
        <w:rPr>
          <w:rFonts w:ascii="Arial" w:eastAsia="Times New Roman" w:hAnsi="Arial" w:cs="Times New Roman"/>
          <w:b/>
          <w:i/>
          <w:sz w:val="22"/>
        </w:rPr>
        <w:t>Décret n°2002-796 du 3 mai 2002 modifié par le décret n°2004-636 du 1</w:t>
      </w:r>
      <w:r w:rsidRPr="00322DC8">
        <w:rPr>
          <w:rFonts w:ascii="Arial" w:eastAsia="Times New Roman" w:hAnsi="Arial" w:cs="Times New Roman"/>
          <w:b/>
          <w:i/>
          <w:sz w:val="22"/>
          <w:vertAlign w:val="superscript"/>
        </w:rPr>
        <w:t>er</w:t>
      </w:r>
      <w:r w:rsidRPr="00322DC8">
        <w:rPr>
          <w:rFonts w:ascii="Arial" w:eastAsia="Times New Roman" w:hAnsi="Arial" w:cs="Times New Roman"/>
          <w:b/>
          <w:i/>
          <w:sz w:val="22"/>
        </w:rPr>
        <w:t xml:space="preserve"> juillet 2004</w:t>
      </w:r>
      <w:r w:rsidRPr="00322DC8">
        <w:rPr>
          <w:rFonts w:ascii="Arial" w:eastAsia="Times New Roman" w:hAnsi="Arial" w:cs="Times New Roman"/>
          <w:i/>
          <w:sz w:val="22"/>
        </w:rPr>
        <w:t xml:space="preserve"> définissant les grands principes du dispositif (Code de la Santé Publique art.R2212-9 à R2212-19) ;</w:t>
      </w:r>
    </w:p>
    <w:p w:rsidR="00322DC8" w:rsidRPr="00322DC8" w:rsidRDefault="00322DC8" w:rsidP="00461AB5">
      <w:pPr>
        <w:pStyle w:val="normal0"/>
        <w:widowControl w:val="0"/>
        <w:ind w:left="-567" w:right="-431"/>
        <w:jc w:val="both"/>
        <w:rPr>
          <w:rFonts w:ascii="Arial" w:eastAsia="Times New Roman" w:hAnsi="Arial" w:cs="Times New Roman"/>
          <w:i/>
          <w:sz w:val="22"/>
        </w:rPr>
      </w:pPr>
    </w:p>
    <w:p w:rsidR="00322DC8" w:rsidRPr="00322DC8" w:rsidRDefault="00322DC8" w:rsidP="00461AB5">
      <w:pPr>
        <w:pStyle w:val="normal0"/>
        <w:widowControl w:val="0"/>
        <w:ind w:left="-567" w:right="-431"/>
        <w:jc w:val="both"/>
        <w:rPr>
          <w:rFonts w:ascii="Arial" w:eastAsia="Times New Roman" w:hAnsi="Arial" w:cs="Times New Roman"/>
          <w:i/>
          <w:sz w:val="22"/>
        </w:rPr>
      </w:pPr>
      <w:r w:rsidRPr="00322DC8">
        <w:rPr>
          <w:rFonts w:ascii="Arial" w:eastAsia="Times New Roman" w:hAnsi="Arial" w:cs="Times New Roman"/>
          <w:i/>
          <w:sz w:val="22"/>
        </w:rPr>
        <w:t>Vu le</w:t>
      </w:r>
      <w:r w:rsidRPr="00322DC8">
        <w:rPr>
          <w:rFonts w:ascii="Arial" w:eastAsia="Times New Roman" w:hAnsi="Arial" w:cs="Times New Roman"/>
          <w:b/>
          <w:i/>
          <w:sz w:val="22"/>
        </w:rPr>
        <w:t xml:space="preserve"> Décret n°2009-516 du 6 mai 2009</w:t>
      </w:r>
      <w:r w:rsidRPr="00322DC8">
        <w:rPr>
          <w:rFonts w:ascii="Arial" w:eastAsia="Times New Roman" w:hAnsi="Arial" w:cs="Times New Roman"/>
          <w:i/>
          <w:sz w:val="22"/>
        </w:rPr>
        <w:t xml:space="preserve"> précisant les modalités de mise en œuvre de l’IVG médicamenteuse dans les centres de planification et les centres de santé ;</w:t>
      </w:r>
    </w:p>
    <w:p w:rsidR="00322DC8" w:rsidRPr="00322DC8" w:rsidRDefault="00322DC8" w:rsidP="00461AB5">
      <w:pPr>
        <w:pStyle w:val="normal0"/>
        <w:widowControl w:val="0"/>
        <w:ind w:left="-567" w:right="-431"/>
        <w:jc w:val="both"/>
        <w:rPr>
          <w:rFonts w:ascii="Arial" w:eastAsia="Times New Roman" w:hAnsi="Arial" w:cs="Times New Roman"/>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sz w:val="22"/>
        </w:rPr>
        <w:t xml:space="preserve">Vu la </w:t>
      </w:r>
      <w:r w:rsidRPr="00322DC8">
        <w:rPr>
          <w:rFonts w:ascii="Arial" w:hAnsi="Arial"/>
          <w:b/>
          <w:i/>
          <w:sz w:val="22"/>
        </w:rPr>
        <w:t>Circulaire DGS/DHOS/DSS/DRESS/2004/596 du 26 novembre 2004</w:t>
      </w:r>
      <w:r w:rsidRPr="00322DC8">
        <w:rPr>
          <w:rFonts w:ascii="Arial" w:hAnsi="Arial"/>
          <w:i/>
          <w:sz w:val="22"/>
        </w:rPr>
        <w:t xml:space="preserve"> définissant les modalités de mise en œuvre du dispositif IVG en ville : elle précise à l’intention des établissements de santé et les médecins susceptibles de pratiquer les IVG en cabinet de ville, les modalités concrètes de mise en œuvre concernant la signature des conventions, l’approvisionnement des médecins en médicaments, les règles à tenir en matière de qualification des médecins ;</w:t>
      </w:r>
    </w:p>
    <w:p w:rsidR="00322DC8" w:rsidRPr="00322DC8" w:rsidRDefault="00322DC8" w:rsidP="00461AB5">
      <w:pPr>
        <w:pStyle w:val="normal0"/>
        <w:widowControl w:val="0"/>
        <w:ind w:left="-567" w:right="-431"/>
        <w:jc w:val="both"/>
        <w:rPr>
          <w:rFonts w:ascii="Arial" w:hAnsi="Arial"/>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sz w:val="22"/>
        </w:rPr>
        <w:t xml:space="preserve">Vu la </w:t>
      </w:r>
      <w:r w:rsidRPr="00322DC8">
        <w:rPr>
          <w:rFonts w:ascii="Arial" w:hAnsi="Arial"/>
          <w:b/>
          <w:i/>
          <w:sz w:val="22"/>
        </w:rPr>
        <w:t>Circulaire DHOS/E2/DGS/SD3A/2005/501 du 9 novembre 2005</w:t>
      </w:r>
      <w:r w:rsidRPr="00322DC8">
        <w:rPr>
          <w:rFonts w:ascii="Arial" w:hAnsi="Arial"/>
          <w:i/>
          <w:sz w:val="22"/>
        </w:rPr>
        <w:t xml:space="preserve"> relative aux médicaments utilisés dans l’IVG par voie médicamenteuse , rappelant les spécialités autorisées dans l’indication de l’IVG ;</w:t>
      </w:r>
    </w:p>
    <w:p w:rsidR="00322DC8" w:rsidRPr="00322DC8" w:rsidRDefault="00322DC8" w:rsidP="00461AB5">
      <w:pPr>
        <w:pStyle w:val="normal0"/>
        <w:widowControl w:val="0"/>
        <w:ind w:left="-567" w:right="-431"/>
        <w:jc w:val="both"/>
        <w:rPr>
          <w:rFonts w:ascii="Arial" w:hAnsi="Arial"/>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sz w:val="22"/>
        </w:rPr>
        <w:t>Vu la</w:t>
      </w:r>
      <w:r w:rsidRPr="00322DC8">
        <w:rPr>
          <w:rFonts w:ascii="Arial" w:hAnsi="Arial"/>
          <w:b/>
          <w:i/>
          <w:sz w:val="22"/>
        </w:rPr>
        <w:t xml:space="preserve"> Circulaire CNAM CIR-10/2005 du 18 janvier 2005</w:t>
      </w:r>
      <w:r w:rsidRPr="00322DC8">
        <w:rPr>
          <w:rFonts w:ascii="Arial" w:hAnsi="Arial"/>
          <w:i/>
          <w:sz w:val="22"/>
        </w:rPr>
        <w:t xml:space="preserve"> précisant les modalités de facturation du forfait ;</w:t>
      </w:r>
    </w:p>
    <w:p w:rsidR="00322DC8" w:rsidRPr="00322DC8" w:rsidRDefault="00322DC8" w:rsidP="00461AB5">
      <w:pPr>
        <w:pStyle w:val="normal0"/>
        <w:widowControl w:val="0"/>
        <w:ind w:left="-567" w:right="-431"/>
        <w:jc w:val="both"/>
        <w:rPr>
          <w:rFonts w:ascii="Arial" w:hAnsi="Arial"/>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sz w:val="22"/>
        </w:rPr>
        <w:t>Vu la</w:t>
      </w:r>
      <w:r w:rsidRPr="00322DC8">
        <w:rPr>
          <w:rFonts w:ascii="Arial" w:hAnsi="Arial"/>
          <w:b/>
          <w:i/>
          <w:sz w:val="22"/>
        </w:rPr>
        <w:t xml:space="preserve"> Lettre aux professionnels de santé de l’AFSSAPS,</w:t>
      </w:r>
      <w:r w:rsidRPr="00322DC8">
        <w:rPr>
          <w:rFonts w:ascii="Arial" w:hAnsi="Arial"/>
          <w:i/>
          <w:sz w:val="22"/>
        </w:rPr>
        <w:t xml:space="preserve"> en date du 18 octobre 2005, rappelant les conditions d’utilisation de la </w:t>
      </w:r>
      <w:proofErr w:type="spellStart"/>
      <w:r w:rsidRPr="00322DC8">
        <w:rPr>
          <w:rFonts w:ascii="Arial" w:hAnsi="Arial"/>
          <w:i/>
          <w:sz w:val="22"/>
        </w:rPr>
        <w:t>mifépristone</w:t>
      </w:r>
      <w:proofErr w:type="spellEnd"/>
      <w:r w:rsidRPr="00322DC8">
        <w:rPr>
          <w:rFonts w:ascii="Arial" w:hAnsi="Arial"/>
          <w:i/>
          <w:sz w:val="22"/>
        </w:rPr>
        <w:t xml:space="preserve"> et du </w:t>
      </w:r>
      <w:proofErr w:type="spellStart"/>
      <w:r w:rsidRPr="00322DC8">
        <w:rPr>
          <w:rFonts w:ascii="Arial" w:hAnsi="Arial"/>
          <w:i/>
          <w:sz w:val="22"/>
        </w:rPr>
        <w:t>misoprostol</w:t>
      </w:r>
      <w:proofErr w:type="spellEnd"/>
      <w:r w:rsidRPr="00322DC8">
        <w:rPr>
          <w:rFonts w:ascii="Arial" w:hAnsi="Arial"/>
          <w:i/>
          <w:sz w:val="22"/>
        </w:rPr>
        <w:t xml:space="preserve"> au cours de l’IVG (</w:t>
      </w:r>
      <w:hyperlink r:id="rId7" w:history="1">
        <w:r w:rsidRPr="00322DC8">
          <w:rPr>
            <w:rStyle w:val="Lienhypertexte"/>
            <w:rFonts w:ascii="Arial" w:hAnsi="Arial"/>
            <w:i/>
            <w:sz w:val="22"/>
          </w:rPr>
          <w:t>www.afssaps.sante.fr</w:t>
        </w:r>
      </w:hyperlink>
      <w:r w:rsidRPr="00322DC8">
        <w:rPr>
          <w:rFonts w:ascii="Arial" w:hAnsi="Arial"/>
          <w:i/>
          <w:sz w:val="22"/>
        </w:rPr>
        <w:t>);</w:t>
      </w:r>
    </w:p>
    <w:p w:rsidR="00322DC8" w:rsidRPr="00322DC8" w:rsidRDefault="00322DC8" w:rsidP="00461AB5">
      <w:pPr>
        <w:pStyle w:val="normal0"/>
        <w:widowControl w:val="0"/>
        <w:ind w:left="-567" w:right="-431"/>
        <w:jc w:val="both"/>
        <w:rPr>
          <w:rFonts w:ascii="Arial" w:hAnsi="Arial"/>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sz w:val="22"/>
        </w:rPr>
        <w:t xml:space="preserve">Vu la </w:t>
      </w:r>
      <w:r w:rsidRPr="00322DC8">
        <w:rPr>
          <w:rFonts w:ascii="Arial" w:hAnsi="Arial"/>
          <w:b/>
          <w:i/>
          <w:sz w:val="22"/>
        </w:rPr>
        <w:t xml:space="preserve">Circulaire DGS/MC1/DHOS/01/2009/304 du 6 octobre 2009 </w:t>
      </w:r>
      <w:r w:rsidRPr="00322DC8">
        <w:rPr>
          <w:rFonts w:ascii="Arial" w:hAnsi="Arial"/>
          <w:i/>
          <w:sz w:val="22"/>
        </w:rPr>
        <w:t>apportant des informations sur la pratique des IVG par voie médicamenteuse dans les centres de planification et les centres de santé ;</w:t>
      </w:r>
    </w:p>
    <w:p w:rsidR="00322DC8" w:rsidRPr="00322DC8" w:rsidRDefault="00322DC8" w:rsidP="00461AB5">
      <w:pPr>
        <w:pStyle w:val="normal0"/>
        <w:widowControl w:val="0"/>
        <w:ind w:left="-567" w:right="-431"/>
        <w:jc w:val="both"/>
        <w:rPr>
          <w:rFonts w:ascii="Arial" w:hAnsi="Arial"/>
          <w:i/>
          <w:sz w:val="22"/>
        </w:rPr>
      </w:pPr>
    </w:p>
    <w:p w:rsidR="00EC705E" w:rsidRDefault="00322DC8" w:rsidP="00EC705E">
      <w:pPr>
        <w:pStyle w:val="normal0"/>
        <w:widowControl w:val="0"/>
        <w:ind w:left="-567" w:right="-431"/>
        <w:jc w:val="both"/>
        <w:rPr>
          <w:rFonts w:ascii="Arial" w:hAnsi="Arial"/>
          <w:i/>
          <w:sz w:val="22"/>
        </w:rPr>
      </w:pPr>
      <w:r w:rsidRPr="00322DC8">
        <w:rPr>
          <w:rFonts w:ascii="Arial" w:hAnsi="Arial"/>
          <w:i/>
          <w:sz w:val="22"/>
        </w:rPr>
        <w:t>Vu la</w:t>
      </w:r>
      <w:r w:rsidRPr="00322DC8">
        <w:rPr>
          <w:rFonts w:ascii="Arial" w:hAnsi="Arial"/>
          <w:b/>
          <w:i/>
          <w:sz w:val="22"/>
        </w:rPr>
        <w:t xml:space="preserve"> Circulaire DGOS/R3/DGS/SPI/2016/243 du 28 juillet 2016 </w:t>
      </w:r>
      <w:r w:rsidRPr="00322DC8">
        <w:rPr>
          <w:rFonts w:ascii="Arial" w:hAnsi="Arial"/>
          <w:i/>
          <w:sz w:val="22"/>
        </w:rPr>
        <w:t>relative à l’amélioration de l’accès à l’interruption volontaire et à l’élaboration des plans régionaux ;</w:t>
      </w:r>
    </w:p>
    <w:p w:rsidR="00EC705E" w:rsidRDefault="00EC705E" w:rsidP="00EC705E">
      <w:pPr>
        <w:pStyle w:val="normal0"/>
        <w:widowControl w:val="0"/>
        <w:ind w:left="-567" w:right="-431"/>
        <w:jc w:val="both"/>
        <w:rPr>
          <w:rFonts w:ascii="Arial" w:hAnsi="Arial"/>
          <w:i/>
          <w:sz w:val="22"/>
        </w:rPr>
      </w:pPr>
    </w:p>
    <w:p w:rsidR="00322DC8" w:rsidRPr="00322DC8" w:rsidRDefault="00EC705E" w:rsidP="00EC705E">
      <w:pPr>
        <w:pStyle w:val="normal0"/>
        <w:widowControl w:val="0"/>
        <w:ind w:left="-567" w:right="-431"/>
        <w:jc w:val="both"/>
        <w:rPr>
          <w:rFonts w:ascii="Arial" w:hAnsi="Arial"/>
          <w:i/>
          <w:sz w:val="22"/>
        </w:rPr>
      </w:pPr>
      <w:r>
        <w:rPr>
          <w:rFonts w:ascii="Arial" w:hAnsi="Arial"/>
          <w:i/>
          <w:sz w:val="22"/>
        </w:rPr>
        <w:t xml:space="preserve">Vu la </w:t>
      </w:r>
      <w:r>
        <w:rPr>
          <w:rStyle w:val="lev"/>
          <w:rFonts w:ascii="Arial" w:hAnsi="Arial"/>
          <w:sz w:val="22"/>
        </w:rPr>
        <w:t>Loi</w:t>
      </w:r>
      <w:r w:rsidRPr="00EC705E">
        <w:rPr>
          <w:rStyle w:val="lev"/>
          <w:rFonts w:ascii="Arial" w:hAnsi="Arial"/>
          <w:sz w:val="22"/>
        </w:rPr>
        <w:t xml:space="preserve"> n° 2016-41 du 26 janvier 2016 de modernisation de notre système de santé</w:t>
      </w:r>
      <w:r>
        <w:rPr>
          <w:rStyle w:val="lev"/>
        </w:rPr>
        <w:t xml:space="preserve"> </w:t>
      </w:r>
      <w:r w:rsidRPr="00EC705E">
        <w:rPr>
          <w:rFonts w:ascii="Arial" w:hAnsi="Arial"/>
          <w:color w:val="auto"/>
          <w:sz w:val="22"/>
          <w:szCs w:val="37"/>
        </w:rPr>
        <w:t>supprime le délai minimal de réflexion d’une semaine. Elle permet également aux sages-femmes de pratiquer des IVG médicamenteuses et aux centres de santé des IVG instrumentales.</w:t>
      </w:r>
    </w:p>
    <w:p w:rsidR="00322DC8" w:rsidRPr="00322DC8" w:rsidRDefault="00322DC8" w:rsidP="00461AB5">
      <w:pPr>
        <w:pStyle w:val="normal0"/>
        <w:widowControl w:val="0"/>
        <w:ind w:left="-567" w:right="-431"/>
        <w:jc w:val="both"/>
        <w:rPr>
          <w:rFonts w:ascii="Arial" w:hAnsi="Arial"/>
          <w:i/>
          <w:sz w:val="22"/>
        </w:rPr>
      </w:pPr>
    </w:p>
    <w:p w:rsidR="00322DC8" w:rsidRPr="00322DC8" w:rsidRDefault="00322DC8" w:rsidP="00461AB5">
      <w:pPr>
        <w:pStyle w:val="normal0"/>
        <w:widowControl w:val="0"/>
        <w:ind w:left="-567" w:right="-431"/>
        <w:jc w:val="both"/>
        <w:rPr>
          <w:rFonts w:ascii="Arial" w:hAnsi="Arial"/>
          <w:i/>
          <w:sz w:val="22"/>
        </w:rPr>
      </w:pPr>
      <w:r w:rsidRPr="00322DC8">
        <w:rPr>
          <w:rFonts w:ascii="Arial" w:hAnsi="Arial"/>
          <w:i/>
          <w:color w:val="auto"/>
          <w:sz w:val="22"/>
          <w:szCs w:val="37"/>
        </w:rPr>
        <w:t>Vu l’</w:t>
      </w:r>
      <w:r w:rsidRPr="00322DC8">
        <w:rPr>
          <w:rFonts w:ascii="Arial" w:hAnsi="Arial"/>
          <w:b/>
          <w:i/>
          <w:color w:val="auto"/>
          <w:sz w:val="22"/>
          <w:szCs w:val="37"/>
        </w:rPr>
        <w:t>Arrêté du 26 février 2016</w:t>
      </w:r>
      <w:r w:rsidRPr="00322DC8">
        <w:rPr>
          <w:rFonts w:ascii="Arial" w:hAnsi="Arial"/>
          <w:i/>
          <w:color w:val="auto"/>
          <w:sz w:val="22"/>
          <w:szCs w:val="37"/>
        </w:rPr>
        <w:t xml:space="preserve"> relatif aux forfaits afférents à l’interruption volontaire de grossesse ;</w:t>
      </w:r>
    </w:p>
    <w:p w:rsidR="00322DC8" w:rsidRPr="00322DC8" w:rsidRDefault="00322DC8" w:rsidP="00461AB5">
      <w:pPr>
        <w:pStyle w:val="normal0"/>
        <w:widowControl w:val="0"/>
        <w:ind w:left="-567" w:right="-431"/>
        <w:jc w:val="both"/>
        <w:rPr>
          <w:rFonts w:ascii="Arial" w:hAnsi="Arial"/>
          <w:i/>
          <w:sz w:val="22"/>
        </w:rPr>
      </w:pPr>
    </w:p>
    <w:p w:rsidR="004C5936" w:rsidRDefault="00322DC8" w:rsidP="00461AB5">
      <w:pPr>
        <w:pStyle w:val="normal0"/>
        <w:widowControl w:val="0"/>
        <w:ind w:left="-567" w:right="-431"/>
        <w:jc w:val="both"/>
        <w:rPr>
          <w:rFonts w:ascii="Arial" w:hAnsi="Arial"/>
          <w:i/>
          <w:color w:val="auto"/>
          <w:sz w:val="22"/>
          <w:szCs w:val="37"/>
        </w:rPr>
      </w:pPr>
      <w:r w:rsidRPr="00322DC8">
        <w:rPr>
          <w:rFonts w:ascii="Arial" w:hAnsi="Arial"/>
          <w:i/>
          <w:color w:val="auto"/>
          <w:sz w:val="22"/>
          <w:szCs w:val="37"/>
        </w:rPr>
        <w:t>Vu la</w:t>
      </w:r>
      <w:r w:rsidRPr="00322DC8">
        <w:rPr>
          <w:rFonts w:ascii="Arial" w:hAnsi="Arial"/>
          <w:b/>
          <w:i/>
          <w:color w:val="auto"/>
          <w:sz w:val="22"/>
          <w:szCs w:val="37"/>
        </w:rPr>
        <w:t xml:space="preserve"> NOTE D’INFORMATION N°DGS/SP1/PP2/DGOS/PF2/DSS/1C/2018/34 du 12 février 2018</w:t>
      </w:r>
      <w:r w:rsidRPr="00322DC8">
        <w:rPr>
          <w:rFonts w:ascii="Arial" w:hAnsi="Arial"/>
          <w:i/>
          <w:color w:val="auto"/>
          <w:sz w:val="22"/>
          <w:szCs w:val="37"/>
        </w:rPr>
        <w:t xml:space="preserve"> relative à la réorganisation de l’offre thérapeutique et des modalités de prise en charge des patientes, auparavant traitées dans certaines indications de gynécologie obstétrique par la spécialité </w:t>
      </w:r>
      <w:proofErr w:type="spellStart"/>
      <w:r w:rsidRPr="00322DC8">
        <w:rPr>
          <w:rFonts w:ascii="Arial" w:hAnsi="Arial"/>
          <w:i/>
          <w:color w:val="auto"/>
          <w:sz w:val="22"/>
          <w:szCs w:val="37"/>
        </w:rPr>
        <w:t>Cytotec</w:t>
      </w:r>
      <w:proofErr w:type="spellEnd"/>
      <w:r w:rsidRPr="00322DC8">
        <w:rPr>
          <w:rFonts w:ascii="Arial" w:hAnsi="Arial"/>
          <w:i/>
          <w:color w:val="auto"/>
          <w:sz w:val="22"/>
          <w:szCs w:val="37"/>
        </w:rPr>
        <w:t>®, du fait de son arrêt de commercialisation prévu le 1</w:t>
      </w:r>
      <w:r w:rsidRPr="00322DC8">
        <w:rPr>
          <w:rFonts w:ascii="Arial" w:hAnsi="Arial"/>
          <w:i/>
          <w:color w:val="auto"/>
          <w:sz w:val="22"/>
          <w:szCs w:val="23"/>
          <w:vertAlign w:val="superscript"/>
        </w:rPr>
        <w:t>er</w:t>
      </w:r>
      <w:r w:rsidRPr="00322DC8">
        <w:rPr>
          <w:rFonts w:ascii="Arial" w:hAnsi="Arial"/>
          <w:i/>
          <w:color w:val="auto"/>
          <w:sz w:val="22"/>
          <w:szCs w:val="23"/>
        </w:rPr>
        <w:t xml:space="preserve"> </w:t>
      </w:r>
      <w:r w:rsidRPr="00322DC8">
        <w:rPr>
          <w:rFonts w:ascii="Arial" w:hAnsi="Arial"/>
          <w:i/>
          <w:color w:val="auto"/>
          <w:sz w:val="22"/>
          <w:szCs w:val="37"/>
        </w:rPr>
        <w:t>mars 2018 ;</w:t>
      </w:r>
    </w:p>
    <w:p w:rsidR="00322DC8" w:rsidRDefault="00322DC8" w:rsidP="00461AB5">
      <w:pPr>
        <w:pStyle w:val="normal0"/>
        <w:widowControl w:val="0"/>
        <w:ind w:left="-567" w:right="-431"/>
        <w:jc w:val="both"/>
        <w:rPr>
          <w:rFonts w:ascii="Arial" w:hAnsi="Arial"/>
          <w:i/>
          <w:color w:val="auto"/>
          <w:sz w:val="22"/>
          <w:szCs w:val="37"/>
        </w:rPr>
      </w:pPr>
    </w:p>
    <w:p w:rsidR="00322DC8" w:rsidRDefault="00322DC8" w:rsidP="00461AB5">
      <w:pPr>
        <w:pStyle w:val="normal0"/>
        <w:widowControl w:val="0"/>
        <w:ind w:left="-567" w:right="-431"/>
        <w:jc w:val="both"/>
        <w:rPr>
          <w:rFonts w:ascii="Arial" w:hAnsi="Arial"/>
          <w:i/>
          <w:color w:val="auto"/>
          <w:sz w:val="22"/>
          <w:szCs w:val="37"/>
        </w:rPr>
      </w:pPr>
    </w:p>
    <w:p w:rsidR="00322DC8" w:rsidRPr="00322DC8" w:rsidRDefault="00322DC8" w:rsidP="00461AB5">
      <w:pPr>
        <w:pStyle w:val="normal0"/>
        <w:widowControl w:val="0"/>
        <w:ind w:left="-567" w:right="-431"/>
        <w:jc w:val="both"/>
        <w:rPr>
          <w:rFonts w:ascii="Arial" w:hAnsi="Arial"/>
          <w:sz w:val="22"/>
        </w:rPr>
      </w:pPr>
      <w:r w:rsidRPr="004C5936">
        <w:rPr>
          <w:rFonts w:ascii="Arial" w:hAnsi="Arial"/>
          <w:b/>
          <w:color w:val="auto"/>
          <w:sz w:val="22"/>
          <w:szCs w:val="37"/>
        </w:rPr>
        <w:t xml:space="preserve">Considérant les qualifications de </w:t>
      </w:r>
      <w:r w:rsidR="004C5936" w:rsidRPr="004C5936">
        <w:rPr>
          <w:rFonts w:ascii="Arial" w:hAnsi="Arial"/>
          <w:b/>
          <w:color w:val="auto"/>
          <w:sz w:val="22"/>
          <w:szCs w:val="37"/>
        </w:rPr>
        <w:t>Mr/Mme (praticien de ville)</w:t>
      </w:r>
      <w:r w:rsidR="004C5936">
        <w:rPr>
          <w:rFonts w:ascii="Arial" w:hAnsi="Arial"/>
          <w:color w:val="auto"/>
          <w:sz w:val="22"/>
          <w:szCs w:val="37"/>
        </w:rPr>
        <w:t xml:space="preserve"> : </w:t>
      </w:r>
      <w:r w:rsidR="004C5936" w:rsidRPr="004C5936">
        <w:rPr>
          <w:rFonts w:ascii="Arial" w:hAnsi="Arial"/>
          <w:i/>
          <w:color w:val="auto"/>
          <w:sz w:val="22"/>
          <w:szCs w:val="37"/>
        </w:rPr>
        <w:t>préciser</w:t>
      </w:r>
      <w:r w:rsidR="004C5936">
        <w:rPr>
          <w:rFonts w:ascii="Arial" w:hAnsi="Arial"/>
          <w:color w:val="auto"/>
          <w:sz w:val="22"/>
          <w:szCs w:val="37"/>
        </w:rPr>
        <w:t xml:space="preserve"> (par exemple : Diplôme Universitaire d’Orthogénie, vacations de stages en orthogénie,…)</w:t>
      </w:r>
    </w:p>
    <w:p w:rsidR="00322DC8" w:rsidRDefault="00322DC8" w:rsidP="00461AB5">
      <w:pPr>
        <w:pStyle w:val="normal0"/>
        <w:widowControl w:val="0"/>
        <w:ind w:left="-567" w:right="-432"/>
        <w:jc w:val="both"/>
        <w:rPr>
          <w:rFonts w:ascii="Arial" w:eastAsia="Times New Roman" w:hAnsi="Arial" w:cs="Times New Roman"/>
          <w:sz w:val="22"/>
        </w:rPr>
      </w:pPr>
    </w:p>
    <w:p w:rsidR="00322DC8" w:rsidRDefault="00322DC8" w:rsidP="00461AB5">
      <w:pPr>
        <w:pStyle w:val="normal0"/>
        <w:widowControl w:val="0"/>
        <w:ind w:left="-567" w:right="-432"/>
        <w:jc w:val="both"/>
        <w:rPr>
          <w:rFonts w:ascii="Arial" w:eastAsia="Times New Roman" w:hAnsi="Arial" w:cs="Times New Roman"/>
          <w:sz w:val="22"/>
        </w:rPr>
      </w:pPr>
    </w:p>
    <w:p w:rsidR="00935241" w:rsidRPr="003455C1" w:rsidRDefault="00935241" w:rsidP="00461AB5">
      <w:pPr>
        <w:pStyle w:val="normal0"/>
        <w:widowControl w:val="0"/>
        <w:ind w:left="-567" w:right="-432"/>
        <w:jc w:val="both"/>
        <w:rPr>
          <w:rFonts w:ascii="Arial" w:eastAsia="Times New Roman" w:hAnsi="Arial" w:cs="Times New Roman"/>
          <w:sz w:val="22"/>
        </w:rPr>
      </w:pPr>
    </w:p>
    <w:p w:rsidR="004C5936"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b/>
          <w:sz w:val="22"/>
        </w:rPr>
        <w:t>il est convenu</w:t>
      </w:r>
      <w:r w:rsidR="003455C1" w:rsidRPr="003455C1">
        <w:rPr>
          <w:rFonts w:ascii="Arial" w:eastAsia="Times New Roman" w:hAnsi="Arial" w:cs="Times New Roman"/>
          <w:b/>
          <w:sz w:val="22"/>
        </w:rPr>
        <w:t xml:space="preserve"> </w:t>
      </w:r>
      <w:r w:rsidRPr="003455C1">
        <w:rPr>
          <w:rFonts w:ascii="Arial" w:eastAsia="Times New Roman" w:hAnsi="Arial" w:cs="Times New Roman"/>
          <w:b/>
          <w:sz w:val="22"/>
        </w:rPr>
        <w:t>ce qui suit</w:t>
      </w:r>
      <w:r w:rsidRPr="003455C1">
        <w:rPr>
          <w:rFonts w:ascii="Arial" w:eastAsia="Times New Roman" w:hAnsi="Arial" w:cs="Times New Roman"/>
          <w:sz w:val="22"/>
        </w:rPr>
        <w:t xml:space="preserve"> :</w:t>
      </w: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ab/>
      </w:r>
    </w:p>
    <w:p w:rsidR="00935241" w:rsidRPr="003455C1" w:rsidRDefault="00935241" w:rsidP="00461AB5">
      <w:pPr>
        <w:pStyle w:val="normal0"/>
        <w:widowControl w:val="0"/>
        <w:tabs>
          <w:tab w:val="left" w:pos="1200"/>
        </w:tabs>
        <w:ind w:left="-567" w:right="-432"/>
        <w:jc w:val="both"/>
        <w:rPr>
          <w:rFonts w:ascii="Arial" w:eastAsia="Times New Roman" w:hAnsi="Arial" w:cs="Times New Roman"/>
          <w:sz w:val="22"/>
        </w:rPr>
      </w:pPr>
    </w:p>
    <w:p w:rsidR="004C5936" w:rsidRPr="004C5936" w:rsidRDefault="004C5936" w:rsidP="00461AB5">
      <w:pPr>
        <w:pStyle w:val="normal0"/>
        <w:widowControl w:val="0"/>
        <w:ind w:left="-567" w:right="-432"/>
        <w:jc w:val="both"/>
        <w:rPr>
          <w:rFonts w:ascii="Arial" w:eastAsia="Times New Roman" w:hAnsi="Arial" w:cs="Times New Roman"/>
          <w:b/>
          <w:sz w:val="22"/>
          <w:u w:val="single"/>
        </w:rPr>
      </w:pPr>
      <w:r w:rsidRPr="004C5936">
        <w:rPr>
          <w:rFonts w:ascii="Arial" w:eastAsia="Times New Roman" w:hAnsi="Arial" w:cs="Times New Roman"/>
          <w:b/>
          <w:sz w:val="22"/>
          <w:u w:val="single"/>
        </w:rPr>
        <w:t>Article 1</w:t>
      </w:r>
      <w:r w:rsidRPr="004C5936">
        <w:rPr>
          <w:rFonts w:ascii="Arial" w:eastAsia="Times New Roman" w:hAnsi="Arial" w:cs="Times New Roman"/>
          <w:b/>
          <w:sz w:val="22"/>
          <w:u w:val="single"/>
          <w:vertAlign w:val="superscript"/>
        </w:rPr>
        <w:t>er</w:t>
      </w:r>
      <w:r w:rsidRPr="004C5936">
        <w:rPr>
          <w:rFonts w:ascii="Arial" w:eastAsia="Times New Roman" w:hAnsi="Arial" w:cs="Times New Roman"/>
          <w:b/>
          <w:sz w:val="22"/>
          <w:u w:val="single"/>
        </w:rPr>
        <w:t> :</w:t>
      </w:r>
    </w:p>
    <w:p w:rsidR="004C5936" w:rsidRPr="004C5936" w:rsidRDefault="004C5936" w:rsidP="00461AB5">
      <w:pPr>
        <w:pStyle w:val="normal0"/>
        <w:widowControl w:val="0"/>
        <w:ind w:left="-567" w:right="-432"/>
        <w:jc w:val="both"/>
        <w:rPr>
          <w:rFonts w:ascii="Arial" w:eastAsia="Times New Roman" w:hAnsi="Arial" w:cs="Times New Roman"/>
          <w:b/>
          <w:sz w:val="22"/>
          <w:u w:val="single"/>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L'établissement de santé s'assure que le médecin/ la sage-femme participant à la pratique des interruptions volontaires de grossesse médicamenteuses dans le cadre de la présente convention satisfait aux conditions</w:t>
      </w:r>
      <w:r w:rsidR="00E12AC1">
        <w:rPr>
          <w:rFonts w:ascii="Arial" w:eastAsia="Times New Roman" w:hAnsi="Arial" w:cs="Times New Roman"/>
          <w:sz w:val="22"/>
        </w:rPr>
        <w:t xml:space="preserve"> prévues à l'article R. 2212-11 du Code de la Santé Publique.</w:t>
      </w:r>
    </w:p>
    <w:p w:rsidR="00935241" w:rsidRPr="003455C1" w:rsidRDefault="00935241" w:rsidP="00461AB5">
      <w:pPr>
        <w:pStyle w:val="normal0"/>
        <w:widowControl w:val="0"/>
        <w:ind w:left="-567" w:right="-432"/>
        <w:jc w:val="both"/>
        <w:rPr>
          <w:rFonts w:ascii="Arial" w:eastAsia="Times New Roman" w:hAnsi="Arial" w:cs="Times New Roman"/>
          <w:sz w:val="22"/>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Art. R.2212-11. – Le médecin ou la sage-femme effectuant des interruptions volontaires de grossesse par voie médicamenteuse, dans le cadre de la convention mentionnée à l’article 2212-9, justifie d’une expérience professionnelle adaptée qui est constituée :</w:t>
      </w: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1° Pour le médecin :</w:t>
      </w:r>
    </w:p>
    <w:p w:rsidR="00935241" w:rsidRPr="003455C1" w:rsidRDefault="00793EA3" w:rsidP="00461AB5">
      <w:pPr>
        <w:pStyle w:val="normal0"/>
        <w:widowControl w:val="0"/>
        <w:numPr>
          <w:ilvl w:val="0"/>
          <w:numId w:val="1"/>
        </w:numPr>
        <w:ind w:right="-432"/>
        <w:contextualSpacing/>
        <w:jc w:val="both"/>
        <w:rPr>
          <w:rFonts w:ascii="Arial" w:eastAsia="Times New Roman" w:hAnsi="Arial" w:cs="Times New Roman"/>
          <w:sz w:val="22"/>
        </w:rPr>
      </w:pPr>
      <w:r w:rsidRPr="003455C1">
        <w:rPr>
          <w:rFonts w:ascii="Arial" w:eastAsia="Times New Roman" w:hAnsi="Arial" w:cs="Times New Roman"/>
          <w:sz w:val="22"/>
        </w:rPr>
        <w:t>Par une qualification universitaire en gynécologie médicale ou en gynécologie-obstétrique ;</w:t>
      </w:r>
    </w:p>
    <w:p w:rsidR="00935241" w:rsidRPr="003455C1" w:rsidRDefault="00793EA3" w:rsidP="00461AB5">
      <w:pPr>
        <w:pStyle w:val="normal0"/>
        <w:widowControl w:val="0"/>
        <w:numPr>
          <w:ilvl w:val="0"/>
          <w:numId w:val="1"/>
        </w:numPr>
        <w:ind w:right="-432"/>
        <w:contextualSpacing/>
        <w:jc w:val="both"/>
        <w:rPr>
          <w:rFonts w:ascii="Arial" w:eastAsia="Times New Roman" w:hAnsi="Arial" w:cs="Times New Roman"/>
          <w:sz w:val="22"/>
        </w:rPr>
      </w:pPr>
      <w:r w:rsidRPr="003455C1">
        <w:rPr>
          <w:rFonts w:ascii="Arial" w:eastAsia="Times New Roman" w:hAnsi="Arial" w:cs="Times New Roman"/>
          <w:sz w:val="22"/>
        </w:rPr>
        <w:t>Ou par une pratique suffisante et régulière des interruptions volontaires de grossesse médicamenteuses dans un établissement de santé, attestée par le directeur de cet établissement sur un justificatif présenté par le responsable médical concerné ;</w:t>
      </w:r>
    </w:p>
    <w:p w:rsidR="00942EF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2° Pour la sage-femme, par la pratique mentionnée au b du 1°. » </w:t>
      </w:r>
    </w:p>
    <w:p w:rsidR="00942EF1" w:rsidRDefault="00942EF1" w:rsidP="00461AB5">
      <w:pPr>
        <w:pStyle w:val="normal0"/>
        <w:widowControl w:val="0"/>
        <w:ind w:left="-567" w:right="-432"/>
        <w:jc w:val="both"/>
        <w:rPr>
          <w:rFonts w:ascii="Arial" w:eastAsia="Times New Roman" w:hAnsi="Arial" w:cs="Times New Roman"/>
          <w:sz w:val="22"/>
        </w:rPr>
      </w:pPr>
    </w:p>
    <w:p w:rsidR="00942EF1" w:rsidRDefault="00942EF1"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Les médecins généralistes et les sages-femmes n’ayant pas de Diplôme Universitaire spécifique en orthogénie et/ou ne pouvant justifier </w:t>
      </w:r>
      <w:r w:rsidRPr="00733C10">
        <w:rPr>
          <w:rFonts w:ascii="Arial" w:eastAsia="Times New Roman" w:hAnsi="Arial" w:cs="Times New Roman"/>
          <w:color w:val="auto"/>
          <w:sz w:val="22"/>
        </w:rPr>
        <w:t xml:space="preserve">« d’expérience suffisante et régulière des IVG médicamenteuses » dans un établissement de santé </w:t>
      </w:r>
      <w:r w:rsidRPr="00733C10">
        <w:rPr>
          <w:rFonts w:ascii="Arial" w:eastAsia="Times New Roman" w:hAnsi="Arial" w:cs="Times New Roman"/>
          <w:b/>
          <w:color w:val="auto"/>
          <w:sz w:val="22"/>
        </w:rPr>
        <w:t>ou avec un praticien agréé en cabinet de ville</w:t>
      </w:r>
      <w:r w:rsidRPr="00733C10">
        <w:rPr>
          <w:rFonts w:ascii="Arial" w:eastAsia="Times New Roman" w:hAnsi="Arial" w:cs="Times New Roman"/>
          <w:color w:val="auto"/>
          <w:sz w:val="22"/>
        </w:rPr>
        <w:t>,</w:t>
      </w:r>
      <w:r>
        <w:rPr>
          <w:rFonts w:ascii="Arial" w:eastAsia="Times New Roman" w:hAnsi="Arial" w:cs="Times New Roman"/>
          <w:sz w:val="22"/>
        </w:rPr>
        <w:t xml:space="preserve"> </w:t>
      </w:r>
      <w:r w:rsidRPr="00942EF1">
        <w:rPr>
          <w:rFonts w:ascii="Arial" w:eastAsia="Times New Roman" w:hAnsi="Arial" w:cs="Times New Roman"/>
          <w:b/>
          <w:sz w:val="22"/>
        </w:rPr>
        <w:t xml:space="preserve">un minimum de 10 vacations </w:t>
      </w:r>
      <w:r w:rsidR="00CD4E43">
        <w:rPr>
          <w:rFonts w:ascii="Arial" w:eastAsia="Times New Roman" w:hAnsi="Arial" w:cs="Times New Roman"/>
          <w:b/>
          <w:sz w:val="22"/>
        </w:rPr>
        <w:t xml:space="preserve">(10 </w:t>
      </w:r>
      <w:r w:rsidR="006C0B6B">
        <w:rPr>
          <w:rFonts w:ascii="Arial" w:eastAsia="Times New Roman" w:hAnsi="Arial" w:cs="Times New Roman"/>
          <w:b/>
          <w:sz w:val="22"/>
        </w:rPr>
        <w:t>demi-journées</w:t>
      </w:r>
      <w:r w:rsidR="00CD4E43">
        <w:rPr>
          <w:rFonts w:ascii="Arial" w:eastAsia="Times New Roman" w:hAnsi="Arial" w:cs="Times New Roman"/>
          <w:b/>
          <w:sz w:val="22"/>
        </w:rPr>
        <w:t xml:space="preserve">) </w:t>
      </w:r>
      <w:r w:rsidRPr="00942EF1">
        <w:rPr>
          <w:rFonts w:ascii="Arial" w:eastAsia="Times New Roman" w:hAnsi="Arial" w:cs="Times New Roman"/>
          <w:b/>
          <w:sz w:val="22"/>
        </w:rPr>
        <w:t xml:space="preserve">de stage est requis au sein de l’établissement </w:t>
      </w:r>
      <w:r>
        <w:rPr>
          <w:rFonts w:ascii="Arial" w:eastAsia="Times New Roman" w:hAnsi="Arial" w:cs="Times New Roman"/>
          <w:b/>
          <w:sz w:val="22"/>
        </w:rPr>
        <w:t xml:space="preserve">référent </w:t>
      </w:r>
      <w:r w:rsidRPr="00942EF1">
        <w:rPr>
          <w:rFonts w:ascii="Arial" w:eastAsia="Times New Roman" w:hAnsi="Arial" w:cs="Times New Roman"/>
          <w:b/>
          <w:sz w:val="22"/>
        </w:rPr>
        <w:t>pour lequel l’agrément est demandé</w:t>
      </w:r>
      <w:r>
        <w:rPr>
          <w:rFonts w:ascii="Arial" w:eastAsia="Times New Roman" w:hAnsi="Arial" w:cs="Times New Roman"/>
          <w:sz w:val="22"/>
        </w:rPr>
        <w:t xml:space="preserve">. </w:t>
      </w:r>
    </w:p>
    <w:p w:rsidR="00942EF1" w:rsidRDefault="00942EF1" w:rsidP="00461AB5">
      <w:pPr>
        <w:pStyle w:val="normal0"/>
        <w:widowControl w:val="0"/>
        <w:ind w:left="-567" w:right="-432"/>
        <w:jc w:val="both"/>
        <w:rPr>
          <w:rFonts w:ascii="Arial" w:eastAsia="Times New Roman" w:hAnsi="Arial" w:cs="Times New Roman"/>
          <w:sz w:val="22"/>
        </w:rPr>
      </w:pPr>
    </w:p>
    <w:p w:rsidR="00935241" w:rsidRPr="003455C1" w:rsidRDefault="00942EF1"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Si le praticien libéral justifie d’une « expérience suffisante et régulière des IVG médicamenteuses », </w:t>
      </w:r>
      <w:r w:rsidRPr="00942EF1">
        <w:rPr>
          <w:rFonts w:ascii="Arial" w:eastAsia="Times New Roman" w:hAnsi="Arial" w:cs="Times New Roman"/>
          <w:b/>
          <w:sz w:val="22"/>
        </w:rPr>
        <w:t>il sera nécessaire de réaliser 2 vacations de stage au sein de l’établissement référent</w:t>
      </w:r>
      <w:r>
        <w:rPr>
          <w:rFonts w:ascii="Arial" w:eastAsia="Times New Roman" w:hAnsi="Arial" w:cs="Times New Roman"/>
          <w:sz w:val="22"/>
        </w:rPr>
        <w:t xml:space="preserve"> pour lequel l’agrément est demandé, notamment pour connaître les professionnels hospitaliers référents, l’organisation du servi</w:t>
      </w:r>
      <w:r w:rsidR="00C035C8">
        <w:rPr>
          <w:rFonts w:ascii="Arial" w:eastAsia="Times New Roman" w:hAnsi="Arial" w:cs="Times New Roman"/>
          <w:sz w:val="22"/>
        </w:rPr>
        <w:t>c</w:t>
      </w:r>
      <w:r>
        <w:rPr>
          <w:rFonts w:ascii="Arial" w:eastAsia="Times New Roman" w:hAnsi="Arial" w:cs="Times New Roman"/>
          <w:sz w:val="22"/>
        </w:rPr>
        <w:t>e d’orthogénie et améliorer le travail en réseau.</w:t>
      </w:r>
    </w:p>
    <w:p w:rsidR="00935241" w:rsidRPr="003455C1" w:rsidRDefault="00935241" w:rsidP="00461AB5">
      <w:pPr>
        <w:pStyle w:val="normal0"/>
        <w:widowControl w:val="0"/>
        <w:ind w:left="-567" w:right="-432"/>
        <w:jc w:val="both"/>
        <w:rPr>
          <w:rFonts w:ascii="Arial" w:eastAsia="Times New Roman" w:hAnsi="Arial" w:cs="Times New Roman"/>
          <w:sz w:val="22"/>
        </w:rPr>
      </w:pPr>
    </w:p>
    <w:p w:rsidR="00935241" w:rsidRPr="00733C10" w:rsidRDefault="00793EA3" w:rsidP="00461AB5">
      <w:pPr>
        <w:pStyle w:val="normal0"/>
        <w:widowControl w:val="0"/>
        <w:ind w:left="-567" w:right="-432"/>
        <w:jc w:val="both"/>
        <w:rPr>
          <w:rFonts w:ascii="Arial" w:eastAsia="Times New Roman" w:hAnsi="Arial" w:cs="Times New Roman"/>
          <w:b/>
          <w:color w:val="auto"/>
          <w:sz w:val="22"/>
        </w:rPr>
      </w:pPr>
      <w:r w:rsidRPr="003455C1">
        <w:rPr>
          <w:rFonts w:ascii="Arial" w:eastAsia="Times New Roman" w:hAnsi="Arial" w:cs="Times New Roman"/>
          <w:sz w:val="22"/>
        </w:rPr>
        <w:t xml:space="preserve">Le centre de santé </w:t>
      </w:r>
      <w:r w:rsidR="004C5936">
        <w:rPr>
          <w:rFonts w:ascii="Arial" w:eastAsia="Times New Roman" w:hAnsi="Arial" w:cs="Times New Roman"/>
          <w:sz w:val="22"/>
        </w:rPr>
        <w:t xml:space="preserve">ou l’établissement de santé </w:t>
      </w:r>
      <w:r w:rsidRPr="003455C1">
        <w:rPr>
          <w:rFonts w:ascii="Arial" w:eastAsia="Times New Roman" w:hAnsi="Arial" w:cs="Times New Roman"/>
          <w:sz w:val="22"/>
        </w:rPr>
        <w:t>signataire de la convention justifie de la qualification des médecin</w:t>
      </w:r>
      <w:r w:rsidR="00C035C8">
        <w:rPr>
          <w:rFonts w:ascii="Arial" w:eastAsia="Times New Roman" w:hAnsi="Arial" w:cs="Times New Roman"/>
          <w:sz w:val="22"/>
        </w:rPr>
        <w:t xml:space="preserve">s ou des sages-femmes concernés et </w:t>
      </w:r>
      <w:r w:rsidR="00C035C8" w:rsidRPr="00733C10">
        <w:rPr>
          <w:rFonts w:ascii="Arial" w:eastAsia="Times New Roman" w:hAnsi="Arial" w:cs="Times New Roman"/>
          <w:b/>
          <w:color w:val="auto"/>
          <w:sz w:val="22"/>
        </w:rPr>
        <w:t>s’assure de leur formation en stage auprès de médecins/sages-femmes titulaires et qualifiés.</w:t>
      </w:r>
    </w:p>
    <w:p w:rsidR="00461AB5" w:rsidRPr="00733C10" w:rsidRDefault="00461AB5" w:rsidP="00461AB5">
      <w:pPr>
        <w:pStyle w:val="normal0"/>
        <w:widowControl w:val="0"/>
        <w:ind w:left="-567" w:right="-432"/>
        <w:jc w:val="both"/>
        <w:rPr>
          <w:rFonts w:ascii="Arial" w:eastAsia="Times New Roman" w:hAnsi="Arial" w:cs="Times New Roman"/>
          <w:b/>
          <w:color w:val="auto"/>
          <w:sz w:val="22"/>
        </w:rPr>
      </w:pPr>
    </w:p>
    <w:p w:rsidR="00461AB5" w:rsidRPr="00733C10" w:rsidRDefault="00461AB5" w:rsidP="00461AB5">
      <w:pPr>
        <w:pStyle w:val="normal0"/>
        <w:widowControl w:val="0"/>
        <w:ind w:left="-567" w:right="-432"/>
        <w:jc w:val="both"/>
        <w:rPr>
          <w:rFonts w:ascii="Arial" w:eastAsia="Times New Roman" w:hAnsi="Arial" w:cs="Times New Roman"/>
          <w:b/>
          <w:color w:val="auto"/>
          <w:sz w:val="22"/>
          <w:u w:val="single"/>
        </w:rPr>
      </w:pPr>
      <w:r w:rsidRPr="00733C10">
        <w:rPr>
          <w:rFonts w:ascii="Arial" w:eastAsia="Times New Roman" w:hAnsi="Arial" w:cs="Times New Roman"/>
          <w:b/>
          <w:color w:val="auto"/>
          <w:sz w:val="22"/>
          <w:u w:val="single"/>
        </w:rPr>
        <w:t xml:space="preserve">Article 2 : </w:t>
      </w:r>
    </w:p>
    <w:p w:rsidR="00461AB5" w:rsidRDefault="00461AB5" w:rsidP="00461AB5">
      <w:pPr>
        <w:pStyle w:val="normal0"/>
        <w:widowControl w:val="0"/>
        <w:ind w:left="-567" w:right="-432"/>
        <w:jc w:val="both"/>
        <w:rPr>
          <w:rFonts w:ascii="Arial" w:eastAsia="Times New Roman" w:hAnsi="Arial" w:cs="Times New Roman"/>
          <w:sz w:val="22"/>
        </w:rPr>
      </w:pPr>
    </w:p>
    <w:p w:rsidR="005F2C4E" w:rsidRDefault="005F2C4E"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La signature de cette convention avec l’établissement délivrant l’agrément pour la prat</w:t>
      </w:r>
      <w:r w:rsidR="00CD4E43">
        <w:rPr>
          <w:rFonts w:ascii="Arial" w:eastAsia="Times New Roman" w:hAnsi="Arial" w:cs="Times New Roman"/>
          <w:sz w:val="22"/>
        </w:rPr>
        <w:t>ique de l’IVG médicamenteuse hors établissement de santé</w:t>
      </w:r>
      <w:r>
        <w:rPr>
          <w:rFonts w:ascii="Arial" w:eastAsia="Times New Roman" w:hAnsi="Arial" w:cs="Times New Roman"/>
          <w:sz w:val="22"/>
        </w:rPr>
        <w:t xml:space="preserve"> n’exonère pas le praticien libéral de sa </w:t>
      </w:r>
      <w:r w:rsidRPr="005F2C4E">
        <w:rPr>
          <w:rFonts w:ascii="Arial" w:eastAsia="Times New Roman" w:hAnsi="Arial" w:cs="Times New Roman"/>
          <w:b/>
          <w:sz w:val="22"/>
        </w:rPr>
        <w:t>responsabilité civile et professionnelle</w:t>
      </w:r>
      <w:r>
        <w:rPr>
          <w:rFonts w:ascii="Arial" w:eastAsia="Times New Roman" w:hAnsi="Arial" w:cs="Times New Roman"/>
          <w:sz w:val="22"/>
        </w:rPr>
        <w:t xml:space="preserve"> pour laquelle il est tenu de souscrire, à ses frais, une assurance auprès de la compagnie de son choix pour cette activité précise.</w:t>
      </w:r>
    </w:p>
    <w:p w:rsidR="005F2C4E" w:rsidRDefault="005F2C4E"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Le professionnel libéral cosignataire informera sans délai son assureur professionnel de l’existence de cette convention.</w:t>
      </w:r>
    </w:p>
    <w:p w:rsidR="00942EF1" w:rsidRDefault="00942EF1" w:rsidP="00461AB5">
      <w:pPr>
        <w:pStyle w:val="normal0"/>
        <w:widowControl w:val="0"/>
        <w:ind w:left="-567" w:right="-432"/>
        <w:jc w:val="both"/>
        <w:rPr>
          <w:rFonts w:ascii="Arial" w:eastAsia="Times New Roman" w:hAnsi="Arial" w:cs="Times New Roman"/>
          <w:sz w:val="22"/>
        </w:rPr>
      </w:pPr>
    </w:p>
    <w:p w:rsidR="00942EF1" w:rsidRPr="00942EF1" w:rsidRDefault="005F2C4E"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3</w:t>
      </w:r>
      <w:r w:rsidR="00942EF1" w:rsidRPr="00942EF1">
        <w:rPr>
          <w:rFonts w:ascii="Arial" w:eastAsia="Times New Roman" w:hAnsi="Arial" w:cs="Times New Roman"/>
          <w:b/>
          <w:sz w:val="22"/>
          <w:u w:val="single"/>
        </w:rPr>
        <w:t> :</w:t>
      </w:r>
    </w:p>
    <w:p w:rsidR="00935241" w:rsidRPr="003455C1" w:rsidRDefault="00935241" w:rsidP="00461AB5">
      <w:pPr>
        <w:pStyle w:val="normal0"/>
        <w:widowControl w:val="0"/>
        <w:ind w:left="-567" w:right="-432"/>
        <w:jc w:val="both"/>
        <w:rPr>
          <w:rFonts w:ascii="Arial" w:eastAsia="Times New Roman" w:hAnsi="Arial" w:cs="Times New Roman"/>
          <w:sz w:val="22"/>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L'établissement de santé s'engage à répondre à toute demande d'information liée à la pratique de</w:t>
      </w:r>
    </w:p>
    <w:p w:rsidR="00935241" w:rsidRPr="004C5936" w:rsidRDefault="00793EA3" w:rsidP="00461AB5">
      <w:pPr>
        <w:pStyle w:val="normal0"/>
        <w:widowControl w:val="0"/>
        <w:ind w:left="-567" w:right="-432"/>
        <w:jc w:val="both"/>
        <w:rPr>
          <w:rFonts w:ascii="Arial" w:eastAsia="Times New Roman" w:hAnsi="Arial" w:cs="Times New Roman"/>
          <w:b/>
          <w:sz w:val="22"/>
        </w:rPr>
      </w:pPr>
      <w:r w:rsidRPr="003455C1">
        <w:rPr>
          <w:rFonts w:ascii="Arial" w:eastAsia="Times New Roman" w:hAnsi="Arial" w:cs="Times New Roman"/>
          <w:sz w:val="22"/>
        </w:rPr>
        <w:t>l'interruption volontaire de grossesse par voie médicamenteuse présentée par le cosignataire de la présente</w:t>
      </w:r>
      <w:r w:rsidR="004C5936">
        <w:rPr>
          <w:rFonts w:ascii="Arial" w:eastAsia="Times New Roman" w:hAnsi="Arial" w:cs="Times New Roman"/>
          <w:sz w:val="22"/>
        </w:rPr>
        <w:t xml:space="preserve"> </w:t>
      </w:r>
      <w:r w:rsidRPr="003455C1">
        <w:rPr>
          <w:rFonts w:ascii="Arial" w:eastAsia="Times New Roman" w:hAnsi="Arial" w:cs="Times New Roman"/>
          <w:sz w:val="22"/>
        </w:rPr>
        <w:t xml:space="preserve">convention. </w:t>
      </w:r>
      <w:r w:rsidRPr="004C5936">
        <w:rPr>
          <w:rFonts w:ascii="Arial" w:eastAsia="Times New Roman" w:hAnsi="Arial" w:cs="Times New Roman"/>
          <w:b/>
          <w:sz w:val="22"/>
        </w:rPr>
        <w:t>Il organise des formations visant à l'actualisation de l'ensemble des connaissances requises pour</w:t>
      </w:r>
      <w:r w:rsidR="004C5936" w:rsidRPr="004C5936">
        <w:rPr>
          <w:rFonts w:ascii="Arial" w:eastAsia="Times New Roman" w:hAnsi="Arial" w:cs="Times New Roman"/>
          <w:b/>
          <w:sz w:val="22"/>
        </w:rPr>
        <w:t xml:space="preserve"> </w:t>
      </w:r>
      <w:r w:rsidRPr="004C5936">
        <w:rPr>
          <w:rFonts w:ascii="Arial" w:eastAsia="Times New Roman" w:hAnsi="Arial" w:cs="Times New Roman"/>
          <w:b/>
          <w:sz w:val="22"/>
        </w:rPr>
        <w:t>la pratique des interruptions volontaires de grossesse par mode médicamenteux.</w:t>
      </w:r>
    </w:p>
    <w:p w:rsidR="00935241" w:rsidRPr="003455C1" w:rsidRDefault="00935241" w:rsidP="00461AB5">
      <w:pPr>
        <w:pStyle w:val="normal0"/>
        <w:widowControl w:val="0"/>
        <w:ind w:left="-567" w:right="-432"/>
        <w:jc w:val="both"/>
        <w:rPr>
          <w:rFonts w:ascii="Arial" w:eastAsia="Times New Roman" w:hAnsi="Arial" w:cs="Times New Roman"/>
          <w:sz w:val="22"/>
        </w:rPr>
      </w:pPr>
    </w:p>
    <w:p w:rsidR="00942EF1" w:rsidRPr="00461AB5" w:rsidRDefault="005F2C4E"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4</w:t>
      </w:r>
      <w:r w:rsidR="00942EF1" w:rsidRPr="00461AB5">
        <w:rPr>
          <w:rFonts w:ascii="Arial" w:eastAsia="Times New Roman" w:hAnsi="Arial" w:cs="Times New Roman"/>
          <w:b/>
          <w:sz w:val="22"/>
          <w:u w:val="single"/>
        </w:rPr>
        <w:t> :</w:t>
      </w:r>
    </w:p>
    <w:p w:rsidR="00942EF1" w:rsidRDefault="00942EF1" w:rsidP="00461AB5">
      <w:pPr>
        <w:pStyle w:val="normal0"/>
        <w:widowControl w:val="0"/>
        <w:ind w:left="-567" w:right="-432"/>
        <w:jc w:val="both"/>
        <w:rPr>
          <w:rFonts w:ascii="Arial" w:eastAsia="Times New Roman" w:hAnsi="Arial" w:cs="Times New Roman"/>
          <w:sz w:val="22"/>
        </w:rPr>
      </w:pPr>
    </w:p>
    <w:p w:rsidR="00935241" w:rsidRPr="00733C10" w:rsidRDefault="00793EA3" w:rsidP="00461AB5">
      <w:pPr>
        <w:pStyle w:val="normal0"/>
        <w:widowControl w:val="0"/>
        <w:ind w:left="-567" w:right="-432"/>
        <w:jc w:val="both"/>
        <w:rPr>
          <w:rFonts w:ascii="Arial" w:eastAsia="Times New Roman" w:hAnsi="Arial" w:cs="Times New Roman"/>
          <w:color w:val="auto"/>
          <w:sz w:val="22"/>
        </w:rPr>
      </w:pPr>
      <w:r w:rsidRPr="003455C1">
        <w:rPr>
          <w:rFonts w:ascii="Arial" w:eastAsia="Times New Roman" w:hAnsi="Arial" w:cs="Times New Roman"/>
          <w:sz w:val="22"/>
        </w:rPr>
        <w:t xml:space="preserve">En cas de doute sur la datation de la grossesse, sur l'existence d'une </w:t>
      </w:r>
      <w:r w:rsidR="004C5936">
        <w:rPr>
          <w:rFonts w:ascii="Arial" w:eastAsia="Times New Roman" w:hAnsi="Arial" w:cs="Times New Roman"/>
          <w:sz w:val="22"/>
        </w:rPr>
        <w:t xml:space="preserve">grossesse extra-utérine ou, lors </w:t>
      </w:r>
      <w:r w:rsidRPr="003455C1">
        <w:rPr>
          <w:rFonts w:ascii="Arial" w:eastAsia="Times New Roman" w:hAnsi="Arial" w:cs="Times New Roman"/>
          <w:sz w:val="22"/>
        </w:rPr>
        <w:t>de la visite de contrôle, sur la vacuité utérine, le médecin</w:t>
      </w:r>
      <w:r w:rsidR="00461AB5">
        <w:rPr>
          <w:rFonts w:ascii="Arial" w:eastAsia="Times New Roman" w:hAnsi="Arial" w:cs="Times New Roman"/>
          <w:sz w:val="22"/>
        </w:rPr>
        <w:t>/la sage-femme</w:t>
      </w:r>
      <w:r w:rsidRPr="003455C1">
        <w:rPr>
          <w:rFonts w:ascii="Arial" w:eastAsia="Times New Roman" w:hAnsi="Arial" w:cs="Times New Roman"/>
          <w:sz w:val="22"/>
        </w:rPr>
        <w:t xml:space="preserve"> adresse la patiente </w:t>
      </w:r>
      <w:r w:rsidRPr="00733C10">
        <w:rPr>
          <w:rFonts w:ascii="Arial" w:eastAsia="Times New Roman" w:hAnsi="Arial" w:cs="Times New Roman"/>
          <w:color w:val="auto"/>
          <w:sz w:val="22"/>
        </w:rPr>
        <w:t xml:space="preserve">à l'établissement </w:t>
      </w:r>
      <w:r w:rsidR="00C035C8" w:rsidRPr="00733C10">
        <w:rPr>
          <w:rFonts w:ascii="Arial" w:eastAsia="Times New Roman" w:hAnsi="Arial" w:cs="Times New Roman"/>
          <w:color w:val="auto"/>
          <w:sz w:val="22"/>
        </w:rPr>
        <w:t xml:space="preserve">de référence </w:t>
      </w:r>
      <w:r w:rsidRPr="00733C10">
        <w:rPr>
          <w:rFonts w:ascii="Arial" w:eastAsia="Times New Roman" w:hAnsi="Arial" w:cs="Times New Roman"/>
          <w:color w:val="auto"/>
          <w:sz w:val="22"/>
        </w:rPr>
        <w:t>qui prend</w:t>
      </w:r>
      <w:r w:rsidR="00942EF1" w:rsidRPr="00733C10">
        <w:rPr>
          <w:rFonts w:ascii="Arial" w:eastAsia="Times New Roman" w:hAnsi="Arial" w:cs="Times New Roman"/>
          <w:color w:val="auto"/>
          <w:sz w:val="22"/>
        </w:rPr>
        <w:t xml:space="preserve"> </w:t>
      </w:r>
      <w:r w:rsidRPr="00733C10">
        <w:rPr>
          <w:rFonts w:ascii="Arial" w:eastAsia="Times New Roman" w:hAnsi="Arial" w:cs="Times New Roman"/>
          <w:color w:val="auto"/>
          <w:sz w:val="22"/>
        </w:rPr>
        <w:t>toutes les mesures adaptées à l'état de cette dernière.</w:t>
      </w:r>
    </w:p>
    <w:p w:rsidR="00935241" w:rsidRPr="003455C1" w:rsidRDefault="00935241" w:rsidP="00461AB5">
      <w:pPr>
        <w:pStyle w:val="normal0"/>
        <w:widowControl w:val="0"/>
        <w:ind w:left="-567" w:right="-432"/>
        <w:jc w:val="both"/>
        <w:rPr>
          <w:rFonts w:ascii="Arial" w:eastAsia="Times New Roman" w:hAnsi="Arial" w:cs="Times New Roman"/>
          <w:sz w:val="22"/>
        </w:rPr>
      </w:pPr>
    </w:p>
    <w:p w:rsidR="00461AB5" w:rsidRDefault="005F2C4E"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5</w:t>
      </w:r>
      <w:r w:rsidR="00461AB5" w:rsidRPr="00461AB5">
        <w:rPr>
          <w:rFonts w:ascii="Arial" w:eastAsia="Times New Roman" w:hAnsi="Arial" w:cs="Times New Roman"/>
          <w:b/>
          <w:sz w:val="22"/>
          <w:u w:val="single"/>
        </w:rPr>
        <w:t> :</w:t>
      </w:r>
    </w:p>
    <w:p w:rsidR="00461AB5" w:rsidRPr="00461AB5" w:rsidRDefault="00461AB5" w:rsidP="00461AB5">
      <w:pPr>
        <w:pStyle w:val="normal0"/>
        <w:widowControl w:val="0"/>
        <w:ind w:left="-567" w:right="-432"/>
        <w:jc w:val="both"/>
        <w:rPr>
          <w:rFonts w:ascii="Arial" w:eastAsia="Times New Roman" w:hAnsi="Arial" w:cs="Times New Roman"/>
          <w:b/>
          <w:sz w:val="22"/>
          <w:u w:val="single"/>
        </w:rPr>
      </w:pPr>
    </w:p>
    <w:p w:rsidR="00461AB5"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Après l'administration des médicaments nécessaires à la réalisation de l'interruption volontaire de</w:t>
      </w:r>
      <w:r w:rsidR="00461AB5">
        <w:rPr>
          <w:rFonts w:ascii="Arial" w:eastAsia="Times New Roman" w:hAnsi="Arial" w:cs="Times New Roman"/>
          <w:sz w:val="22"/>
        </w:rPr>
        <w:t xml:space="preserve"> </w:t>
      </w:r>
      <w:r w:rsidRPr="003455C1">
        <w:rPr>
          <w:rFonts w:ascii="Arial" w:eastAsia="Times New Roman" w:hAnsi="Arial" w:cs="Times New Roman"/>
          <w:sz w:val="22"/>
        </w:rPr>
        <w:t>grossesse, le médecin ou la sage-femme de ville transmet à l</w:t>
      </w:r>
      <w:r w:rsidR="00461AB5">
        <w:rPr>
          <w:rFonts w:ascii="Arial" w:eastAsia="Times New Roman" w:hAnsi="Arial" w:cs="Times New Roman"/>
          <w:sz w:val="22"/>
        </w:rPr>
        <w:t xml:space="preserve">a </w:t>
      </w:r>
      <w:r w:rsidR="005F2C4E">
        <w:rPr>
          <w:rFonts w:ascii="Arial" w:eastAsia="Times New Roman" w:hAnsi="Arial" w:cs="Times New Roman"/>
          <w:sz w:val="22"/>
        </w:rPr>
        <w:t>patiente</w:t>
      </w:r>
      <w:r w:rsidRPr="003455C1">
        <w:rPr>
          <w:rFonts w:ascii="Arial" w:eastAsia="Times New Roman" w:hAnsi="Arial" w:cs="Times New Roman"/>
          <w:sz w:val="22"/>
        </w:rPr>
        <w:t xml:space="preserve"> une copie de </w:t>
      </w:r>
      <w:r w:rsidRPr="00461AB5">
        <w:rPr>
          <w:rFonts w:ascii="Arial" w:eastAsia="Times New Roman" w:hAnsi="Arial" w:cs="Times New Roman"/>
          <w:b/>
          <w:sz w:val="22"/>
          <w:u w:val="single"/>
        </w:rPr>
        <w:t>la fiche de liaison</w:t>
      </w:r>
      <w:r w:rsidR="00461AB5" w:rsidRPr="00461AB5">
        <w:rPr>
          <w:rFonts w:ascii="Arial" w:eastAsia="Times New Roman" w:hAnsi="Arial" w:cs="Times New Roman"/>
          <w:b/>
          <w:sz w:val="22"/>
          <w:u w:val="single"/>
        </w:rPr>
        <w:t xml:space="preserve"> IVG médicamenteuse </w:t>
      </w:r>
      <w:r w:rsidR="00CD4E43">
        <w:rPr>
          <w:rFonts w:ascii="Arial" w:eastAsia="Times New Roman" w:hAnsi="Arial" w:cs="Times New Roman"/>
          <w:b/>
          <w:sz w:val="22"/>
          <w:u w:val="single"/>
        </w:rPr>
        <w:t>en ville</w:t>
      </w:r>
      <w:r w:rsidRPr="003455C1">
        <w:rPr>
          <w:rFonts w:ascii="Arial" w:eastAsia="Times New Roman" w:hAnsi="Arial" w:cs="Times New Roman"/>
          <w:sz w:val="22"/>
        </w:rPr>
        <w:t xml:space="preserve"> </w:t>
      </w:r>
      <w:r w:rsidR="00461AB5">
        <w:rPr>
          <w:rFonts w:ascii="Arial" w:eastAsia="Times New Roman" w:hAnsi="Arial" w:cs="Times New Roman"/>
          <w:sz w:val="22"/>
        </w:rPr>
        <w:t xml:space="preserve">(annexe 1) </w:t>
      </w:r>
      <w:r w:rsidRPr="003455C1">
        <w:rPr>
          <w:rFonts w:ascii="Arial" w:eastAsia="Times New Roman" w:hAnsi="Arial" w:cs="Times New Roman"/>
          <w:sz w:val="22"/>
        </w:rPr>
        <w:t>contenant les éléments utiles du dossier médical de la patiente.</w:t>
      </w:r>
    </w:p>
    <w:p w:rsidR="00935241" w:rsidRPr="003455C1" w:rsidRDefault="00461AB5"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En cas de complications, la patiente remettra cette fiche de liaison au médecin de l’établissement référent la prenant en charge.</w:t>
      </w:r>
    </w:p>
    <w:p w:rsidR="00935241" w:rsidRPr="00942EF1" w:rsidRDefault="00793EA3" w:rsidP="00461AB5">
      <w:pPr>
        <w:pStyle w:val="normal0"/>
        <w:widowControl w:val="0"/>
        <w:ind w:left="-567" w:right="-432"/>
        <w:jc w:val="both"/>
        <w:rPr>
          <w:rFonts w:ascii="Arial" w:eastAsia="Times New Roman" w:hAnsi="Arial" w:cs="Times New Roman"/>
          <w:b/>
          <w:sz w:val="22"/>
        </w:rPr>
      </w:pPr>
      <w:r w:rsidRPr="00942EF1">
        <w:rPr>
          <w:rFonts w:ascii="Arial" w:eastAsia="Times New Roman" w:hAnsi="Arial" w:cs="Times New Roman"/>
          <w:b/>
          <w:sz w:val="22"/>
        </w:rPr>
        <w:t>Sur demande du médecin hospitalier de l’établissement référent, le praticien de ville transmettra</w:t>
      </w:r>
      <w:r w:rsidR="00CD4E43">
        <w:rPr>
          <w:rFonts w:ascii="Arial" w:eastAsia="Times New Roman" w:hAnsi="Arial" w:cs="Times New Roman"/>
          <w:b/>
          <w:sz w:val="22"/>
        </w:rPr>
        <w:t>,</w:t>
      </w:r>
      <w:r w:rsidRPr="00942EF1">
        <w:rPr>
          <w:rFonts w:ascii="Arial" w:eastAsia="Times New Roman" w:hAnsi="Arial" w:cs="Times New Roman"/>
          <w:b/>
          <w:sz w:val="22"/>
        </w:rPr>
        <w:t xml:space="preserve"> dans les plus brefs délais, le dossier médical complet de l’intéressée. </w:t>
      </w:r>
    </w:p>
    <w:p w:rsidR="009765D3" w:rsidRPr="00942EF1" w:rsidRDefault="009765D3" w:rsidP="00461AB5">
      <w:pPr>
        <w:pStyle w:val="normal0"/>
        <w:widowControl w:val="0"/>
        <w:ind w:left="-567" w:right="-432"/>
        <w:jc w:val="both"/>
        <w:rPr>
          <w:rFonts w:ascii="Arial" w:eastAsia="Times New Roman" w:hAnsi="Arial" w:cs="Times New Roman"/>
          <w:b/>
          <w:sz w:val="22"/>
        </w:rPr>
      </w:pPr>
    </w:p>
    <w:p w:rsidR="00935241" w:rsidRPr="003455C1" w:rsidRDefault="00935241" w:rsidP="00461AB5">
      <w:pPr>
        <w:pStyle w:val="normal0"/>
        <w:widowControl w:val="0"/>
        <w:ind w:left="-567" w:right="-432"/>
        <w:jc w:val="both"/>
        <w:rPr>
          <w:rFonts w:ascii="Arial" w:eastAsia="Times New Roman" w:hAnsi="Arial" w:cs="Times New Roman"/>
          <w:sz w:val="22"/>
        </w:rPr>
      </w:pPr>
    </w:p>
    <w:p w:rsidR="00461AB5" w:rsidRPr="00461AB5" w:rsidRDefault="005F2C4E"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6</w:t>
      </w:r>
      <w:r w:rsidR="00461AB5" w:rsidRPr="00461AB5">
        <w:rPr>
          <w:rFonts w:ascii="Arial" w:eastAsia="Times New Roman" w:hAnsi="Arial" w:cs="Times New Roman"/>
          <w:b/>
          <w:sz w:val="22"/>
          <w:u w:val="single"/>
        </w:rPr>
        <w:t> :</w:t>
      </w:r>
    </w:p>
    <w:p w:rsidR="00461AB5" w:rsidRDefault="00461AB5" w:rsidP="00461AB5">
      <w:pPr>
        <w:pStyle w:val="normal0"/>
        <w:widowControl w:val="0"/>
        <w:ind w:left="-567" w:right="-432"/>
        <w:jc w:val="both"/>
        <w:rPr>
          <w:rFonts w:ascii="Arial" w:eastAsia="Times New Roman" w:hAnsi="Arial" w:cs="Times New Roman"/>
          <w:sz w:val="22"/>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L'établissement de santé </w:t>
      </w:r>
      <w:r w:rsidR="00461AB5">
        <w:rPr>
          <w:rFonts w:ascii="Arial" w:eastAsia="Times New Roman" w:hAnsi="Arial" w:cs="Times New Roman"/>
          <w:sz w:val="22"/>
        </w:rPr>
        <w:t xml:space="preserve">cosignataire </w:t>
      </w:r>
      <w:r w:rsidRPr="003455C1">
        <w:rPr>
          <w:rFonts w:ascii="Arial" w:eastAsia="Times New Roman" w:hAnsi="Arial" w:cs="Times New Roman"/>
          <w:sz w:val="22"/>
        </w:rPr>
        <w:t>s'engage à accueillir la femme à tout moment et à assurer la prise en</w:t>
      </w: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charge liée aux complications et échecs éventue</w:t>
      </w:r>
      <w:r w:rsidR="00CD4E43">
        <w:rPr>
          <w:rFonts w:ascii="Arial" w:eastAsia="Times New Roman" w:hAnsi="Arial" w:cs="Times New Roman"/>
          <w:sz w:val="22"/>
        </w:rPr>
        <w:t xml:space="preserve">ls. Il s'assure, en tant que </w:t>
      </w:r>
      <w:r w:rsidRPr="003455C1">
        <w:rPr>
          <w:rFonts w:ascii="Arial" w:eastAsia="Times New Roman" w:hAnsi="Arial" w:cs="Times New Roman"/>
          <w:sz w:val="22"/>
        </w:rPr>
        <w:t>besoin, de la continuité des</w:t>
      </w: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soins délivrés aux patientes.</w:t>
      </w:r>
    </w:p>
    <w:p w:rsidR="00935241" w:rsidRPr="003455C1" w:rsidRDefault="00935241" w:rsidP="00461AB5">
      <w:pPr>
        <w:pStyle w:val="normal0"/>
        <w:widowControl w:val="0"/>
        <w:ind w:left="-567" w:right="-432"/>
        <w:jc w:val="both"/>
        <w:rPr>
          <w:rFonts w:ascii="Arial" w:eastAsia="Times New Roman" w:hAnsi="Arial" w:cs="Times New Roman"/>
          <w:sz w:val="22"/>
        </w:rPr>
      </w:pPr>
    </w:p>
    <w:p w:rsidR="005F2C4E"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Le médecin ou la sage-femme </w:t>
      </w:r>
      <w:r w:rsidR="00CD4E43">
        <w:rPr>
          <w:rFonts w:ascii="Arial" w:eastAsia="Times New Roman" w:hAnsi="Arial" w:cs="Times New Roman"/>
          <w:sz w:val="22"/>
        </w:rPr>
        <w:t xml:space="preserve">de ville </w:t>
      </w:r>
      <w:r w:rsidRPr="003455C1">
        <w:rPr>
          <w:rFonts w:ascii="Arial" w:eastAsia="Times New Roman" w:hAnsi="Arial" w:cs="Times New Roman"/>
          <w:sz w:val="22"/>
        </w:rPr>
        <w:t>qui a pratiqué l'interruption volontaire de grossesse par voie médicamenteuse conserve dans le dossier médical les attestations de consultations préalables à l'interruption volontaire de grossesse ainsi que le consentement écrit de la femme à son interruption de grossesse.</w:t>
      </w:r>
    </w:p>
    <w:p w:rsidR="005F2C4E" w:rsidRDefault="005F2C4E"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Il s’engage à </w:t>
      </w:r>
      <w:r w:rsidRPr="005F2C4E">
        <w:rPr>
          <w:rFonts w:ascii="Arial" w:eastAsia="Times New Roman" w:hAnsi="Arial" w:cs="Times New Roman"/>
          <w:b/>
          <w:sz w:val="22"/>
        </w:rPr>
        <w:t xml:space="preserve">respecter la réglementation </w:t>
      </w:r>
      <w:r w:rsidR="00E12AC1">
        <w:rPr>
          <w:rFonts w:ascii="Arial" w:eastAsia="Times New Roman" w:hAnsi="Arial" w:cs="Times New Roman"/>
          <w:b/>
          <w:sz w:val="22"/>
        </w:rPr>
        <w:t xml:space="preserve">en vigueur </w:t>
      </w:r>
      <w:r w:rsidRPr="005F2C4E">
        <w:rPr>
          <w:rFonts w:ascii="Arial" w:eastAsia="Times New Roman" w:hAnsi="Arial" w:cs="Times New Roman"/>
          <w:b/>
          <w:sz w:val="22"/>
        </w:rPr>
        <w:t>liée à l’interruption volontaire de grossesse par voie médicamenteuse</w:t>
      </w:r>
      <w:r>
        <w:rPr>
          <w:rFonts w:ascii="Arial" w:eastAsia="Times New Roman" w:hAnsi="Arial" w:cs="Times New Roman"/>
          <w:sz w:val="22"/>
        </w:rPr>
        <w:t xml:space="preserve"> </w:t>
      </w:r>
      <w:r w:rsidR="00CD4E43">
        <w:rPr>
          <w:rFonts w:ascii="Arial" w:eastAsia="Times New Roman" w:hAnsi="Arial" w:cs="Times New Roman"/>
          <w:sz w:val="22"/>
        </w:rPr>
        <w:t xml:space="preserve">hors établissement de santé </w:t>
      </w:r>
      <w:r>
        <w:rPr>
          <w:rFonts w:ascii="Arial" w:eastAsia="Times New Roman" w:hAnsi="Arial" w:cs="Times New Roman"/>
          <w:sz w:val="22"/>
        </w:rPr>
        <w:t>et les recommandations de bonnes pra</w:t>
      </w:r>
      <w:r w:rsidR="00E12AC1">
        <w:rPr>
          <w:rFonts w:ascii="Arial" w:eastAsia="Times New Roman" w:hAnsi="Arial" w:cs="Times New Roman"/>
          <w:sz w:val="22"/>
        </w:rPr>
        <w:t>tiques relatives à cette activi</w:t>
      </w:r>
      <w:r w:rsidR="00CD4E43">
        <w:rPr>
          <w:rFonts w:ascii="Arial" w:eastAsia="Times New Roman" w:hAnsi="Arial" w:cs="Times New Roman"/>
          <w:sz w:val="22"/>
        </w:rPr>
        <w:t>t</w:t>
      </w:r>
      <w:r w:rsidR="00E12AC1">
        <w:rPr>
          <w:rFonts w:ascii="Arial" w:eastAsia="Times New Roman" w:hAnsi="Arial" w:cs="Times New Roman"/>
          <w:sz w:val="22"/>
        </w:rPr>
        <w:t>é</w:t>
      </w:r>
      <w:r>
        <w:rPr>
          <w:rFonts w:ascii="Arial" w:eastAsia="Times New Roman" w:hAnsi="Arial" w:cs="Times New Roman"/>
          <w:sz w:val="22"/>
        </w:rPr>
        <w:t>.</w:t>
      </w:r>
    </w:p>
    <w:p w:rsidR="00935241" w:rsidRPr="003455C1" w:rsidRDefault="00935241" w:rsidP="00461AB5">
      <w:pPr>
        <w:pStyle w:val="normal0"/>
        <w:widowControl w:val="0"/>
        <w:ind w:left="-567" w:right="-432"/>
        <w:jc w:val="both"/>
        <w:rPr>
          <w:rFonts w:ascii="Arial" w:eastAsia="Times New Roman" w:hAnsi="Arial" w:cs="Times New Roman"/>
          <w:sz w:val="22"/>
        </w:rPr>
      </w:pPr>
    </w:p>
    <w:p w:rsidR="00935241" w:rsidRPr="003455C1" w:rsidRDefault="00935241" w:rsidP="00C035C8">
      <w:pPr>
        <w:pStyle w:val="normal0"/>
        <w:widowControl w:val="0"/>
        <w:ind w:right="-432"/>
        <w:jc w:val="both"/>
        <w:rPr>
          <w:rFonts w:ascii="Arial" w:eastAsia="Times New Roman" w:hAnsi="Arial" w:cs="Times New Roman"/>
          <w:sz w:val="22"/>
        </w:rPr>
      </w:pPr>
    </w:p>
    <w:p w:rsidR="005F2C4E" w:rsidRPr="005F2C4E" w:rsidRDefault="00733C10"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7</w:t>
      </w:r>
      <w:r w:rsidR="005F2C4E" w:rsidRPr="005F2C4E">
        <w:rPr>
          <w:rFonts w:ascii="Arial" w:eastAsia="Times New Roman" w:hAnsi="Arial" w:cs="Times New Roman"/>
          <w:b/>
          <w:sz w:val="22"/>
          <w:u w:val="single"/>
        </w:rPr>
        <w:t> :</w:t>
      </w:r>
    </w:p>
    <w:p w:rsidR="005F2C4E" w:rsidRDefault="005F2C4E" w:rsidP="00461AB5">
      <w:pPr>
        <w:pStyle w:val="normal0"/>
        <w:widowControl w:val="0"/>
        <w:ind w:left="-567" w:right="-432"/>
        <w:jc w:val="both"/>
        <w:rPr>
          <w:rFonts w:ascii="Arial" w:eastAsia="Times New Roman" w:hAnsi="Arial" w:cs="Times New Roman"/>
          <w:sz w:val="22"/>
        </w:rPr>
      </w:pPr>
    </w:p>
    <w:p w:rsidR="005F2C4E" w:rsidRDefault="00793EA3" w:rsidP="005F2C4E">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L'établissement de santé </w:t>
      </w:r>
      <w:r w:rsidR="005F2C4E">
        <w:rPr>
          <w:rFonts w:ascii="Arial" w:eastAsia="Times New Roman" w:hAnsi="Arial" w:cs="Times New Roman"/>
          <w:sz w:val="22"/>
        </w:rPr>
        <w:t xml:space="preserve">cosignataire </w:t>
      </w:r>
      <w:r w:rsidRPr="003455C1">
        <w:rPr>
          <w:rFonts w:ascii="Arial" w:eastAsia="Times New Roman" w:hAnsi="Arial" w:cs="Times New Roman"/>
          <w:sz w:val="22"/>
        </w:rPr>
        <w:t>effectue chaque année une synthèse quantitative et qualitative de l'activité</w:t>
      </w:r>
      <w:r w:rsidR="005F2C4E">
        <w:rPr>
          <w:rFonts w:ascii="Arial" w:eastAsia="Times New Roman" w:hAnsi="Arial" w:cs="Times New Roman"/>
          <w:sz w:val="22"/>
        </w:rPr>
        <w:t xml:space="preserve"> </w:t>
      </w:r>
      <w:r w:rsidRPr="003455C1">
        <w:rPr>
          <w:rFonts w:ascii="Arial" w:eastAsia="Times New Roman" w:hAnsi="Arial" w:cs="Times New Roman"/>
          <w:sz w:val="22"/>
        </w:rPr>
        <w:t>d'interruption volontaire de grossesse par voie médicamenteuse, réalisée dans le cadre de la présente</w:t>
      </w:r>
      <w:r w:rsidR="005F2C4E">
        <w:rPr>
          <w:rFonts w:ascii="Arial" w:eastAsia="Times New Roman" w:hAnsi="Arial" w:cs="Times New Roman"/>
          <w:sz w:val="22"/>
        </w:rPr>
        <w:t xml:space="preserve"> </w:t>
      </w:r>
      <w:r w:rsidRPr="003455C1">
        <w:rPr>
          <w:rFonts w:ascii="Arial" w:eastAsia="Times New Roman" w:hAnsi="Arial" w:cs="Times New Roman"/>
          <w:sz w:val="22"/>
        </w:rPr>
        <w:t xml:space="preserve">convention. </w:t>
      </w:r>
    </w:p>
    <w:p w:rsidR="005F2C4E" w:rsidRDefault="005F2C4E" w:rsidP="005F2C4E">
      <w:pPr>
        <w:pStyle w:val="normal0"/>
        <w:widowControl w:val="0"/>
        <w:ind w:left="-567" w:right="-432"/>
        <w:jc w:val="both"/>
        <w:rPr>
          <w:rFonts w:ascii="Arial" w:eastAsia="Times New Roman" w:hAnsi="Arial" w:cs="Times New Roman"/>
          <w:sz w:val="22"/>
        </w:rPr>
      </w:pPr>
    </w:p>
    <w:p w:rsidR="00E12AC1" w:rsidRDefault="00793EA3" w:rsidP="005F2C4E">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Cette synthèse est transmise au </w:t>
      </w:r>
      <w:r w:rsidR="00E12AC1">
        <w:rPr>
          <w:rFonts w:ascii="Arial" w:eastAsia="Times New Roman" w:hAnsi="Arial" w:cs="Times New Roman"/>
          <w:sz w:val="22"/>
        </w:rPr>
        <w:t xml:space="preserve">praticien libéral </w:t>
      </w:r>
      <w:r w:rsidRPr="003455C1">
        <w:rPr>
          <w:rFonts w:ascii="Arial" w:eastAsia="Times New Roman" w:hAnsi="Arial" w:cs="Times New Roman"/>
          <w:sz w:val="22"/>
        </w:rPr>
        <w:t>cosignataire de la convention</w:t>
      </w:r>
      <w:r w:rsidR="00E12AC1">
        <w:rPr>
          <w:rFonts w:ascii="Arial" w:eastAsia="Times New Roman" w:hAnsi="Arial" w:cs="Times New Roman"/>
          <w:sz w:val="22"/>
        </w:rPr>
        <w:t xml:space="preserve">, </w:t>
      </w:r>
      <w:r w:rsidRPr="003455C1">
        <w:rPr>
          <w:rFonts w:ascii="Arial" w:eastAsia="Times New Roman" w:hAnsi="Arial" w:cs="Times New Roman"/>
          <w:sz w:val="22"/>
        </w:rPr>
        <w:t>au médecin inspecteur régional</w:t>
      </w:r>
      <w:r w:rsidR="005F2C4E">
        <w:rPr>
          <w:rFonts w:ascii="Arial" w:eastAsia="Times New Roman" w:hAnsi="Arial" w:cs="Times New Roman"/>
          <w:sz w:val="22"/>
        </w:rPr>
        <w:t xml:space="preserve"> </w:t>
      </w:r>
      <w:r w:rsidR="00E12AC1">
        <w:rPr>
          <w:rFonts w:ascii="Arial" w:eastAsia="Times New Roman" w:hAnsi="Arial" w:cs="Times New Roman"/>
          <w:sz w:val="22"/>
        </w:rPr>
        <w:t>de santé publique</w:t>
      </w:r>
      <w:r w:rsidR="00CD4E43">
        <w:rPr>
          <w:rFonts w:ascii="Arial" w:eastAsia="Times New Roman" w:hAnsi="Arial" w:cs="Times New Roman"/>
          <w:sz w:val="22"/>
        </w:rPr>
        <w:t xml:space="preserve"> (ARS OI)</w:t>
      </w:r>
      <w:r w:rsidR="00E12AC1">
        <w:rPr>
          <w:rFonts w:ascii="Arial" w:eastAsia="Times New Roman" w:hAnsi="Arial" w:cs="Times New Roman"/>
          <w:sz w:val="22"/>
        </w:rPr>
        <w:t xml:space="preserve"> et au Réseau Périnatal de la Réunion.</w:t>
      </w:r>
    </w:p>
    <w:p w:rsidR="00E12AC1" w:rsidRDefault="00E12AC1" w:rsidP="005F2C4E">
      <w:pPr>
        <w:pStyle w:val="normal0"/>
        <w:widowControl w:val="0"/>
        <w:ind w:left="-567" w:right="-432"/>
        <w:jc w:val="both"/>
        <w:rPr>
          <w:rFonts w:ascii="Arial" w:eastAsia="Times New Roman" w:hAnsi="Arial" w:cs="Times New Roman"/>
          <w:sz w:val="22"/>
        </w:rPr>
      </w:pPr>
    </w:p>
    <w:p w:rsidR="00E12AC1" w:rsidRPr="00E12AC1" w:rsidRDefault="00733C10" w:rsidP="005F2C4E">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8</w:t>
      </w:r>
      <w:r w:rsidR="00E12AC1" w:rsidRPr="00E12AC1">
        <w:rPr>
          <w:rFonts w:ascii="Arial" w:eastAsia="Times New Roman" w:hAnsi="Arial" w:cs="Times New Roman"/>
          <w:b/>
          <w:sz w:val="22"/>
          <w:u w:val="single"/>
        </w:rPr>
        <w:t> :</w:t>
      </w:r>
    </w:p>
    <w:p w:rsidR="00E12AC1" w:rsidRDefault="00E12AC1" w:rsidP="005F2C4E">
      <w:pPr>
        <w:pStyle w:val="normal0"/>
        <w:widowControl w:val="0"/>
        <w:ind w:left="-567" w:right="-432"/>
        <w:jc w:val="both"/>
        <w:rPr>
          <w:rFonts w:ascii="Arial" w:eastAsia="Times New Roman" w:hAnsi="Arial" w:cs="Times New Roman"/>
          <w:sz w:val="22"/>
        </w:rPr>
      </w:pPr>
    </w:p>
    <w:p w:rsidR="00E12AC1" w:rsidRDefault="00E12AC1" w:rsidP="005F2C4E">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Le praticien libéral transmettra par téléphone ou par mail au secrétariat du service d’orthogénie de l’établissement référent </w:t>
      </w:r>
      <w:r w:rsidRPr="00E12AC1">
        <w:rPr>
          <w:rFonts w:ascii="Arial" w:eastAsia="Times New Roman" w:hAnsi="Arial" w:cs="Times New Roman"/>
          <w:b/>
          <w:sz w:val="22"/>
        </w:rPr>
        <w:t>ses dates de congés</w:t>
      </w:r>
      <w:r>
        <w:rPr>
          <w:rFonts w:ascii="Arial" w:eastAsia="Times New Roman" w:hAnsi="Arial" w:cs="Times New Roman"/>
          <w:sz w:val="22"/>
        </w:rPr>
        <w:t>, afin que l’établissement puisse orienter les patientes dans les meilleurs délais aux praticiens conventionnés disponibles.</w:t>
      </w:r>
    </w:p>
    <w:p w:rsidR="00935241" w:rsidRPr="003455C1" w:rsidRDefault="00935241" w:rsidP="005F2C4E">
      <w:pPr>
        <w:pStyle w:val="normal0"/>
        <w:widowControl w:val="0"/>
        <w:ind w:left="-567" w:right="-432"/>
        <w:jc w:val="both"/>
        <w:rPr>
          <w:rFonts w:ascii="Arial" w:eastAsia="Times New Roman" w:hAnsi="Arial" w:cs="Times New Roman"/>
          <w:sz w:val="22"/>
        </w:rPr>
      </w:pPr>
    </w:p>
    <w:p w:rsidR="00935241" w:rsidRPr="003455C1" w:rsidRDefault="00935241" w:rsidP="00461AB5">
      <w:pPr>
        <w:pStyle w:val="normal0"/>
        <w:widowControl w:val="0"/>
        <w:ind w:left="-567" w:right="-432"/>
        <w:jc w:val="both"/>
        <w:rPr>
          <w:rFonts w:ascii="Arial" w:eastAsia="Times New Roman" w:hAnsi="Arial" w:cs="Times New Roman"/>
          <w:sz w:val="22"/>
        </w:rPr>
      </w:pPr>
    </w:p>
    <w:p w:rsidR="005F2C4E" w:rsidRPr="005F2C4E" w:rsidRDefault="00733C10"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Article 9</w:t>
      </w:r>
      <w:r w:rsidR="00E12AC1">
        <w:rPr>
          <w:rFonts w:ascii="Arial" w:eastAsia="Times New Roman" w:hAnsi="Arial" w:cs="Times New Roman"/>
          <w:b/>
          <w:sz w:val="22"/>
          <w:u w:val="single"/>
        </w:rPr>
        <w:t xml:space="preserve"> </w:t>
      </w:r>
      <w:r w:rsidR="005F2C4E" w:rsidRPr="005F2C4E">
        <w:rPr>
          <w:rFonts w:ascii="Arial" w:eastAsia="Times New Roman" w:hAnsi="Arial" w:cs="Times New Roman"/>
          <w:b/>
          <w:sz w:val="22"/>
          <w:u w:val="single"/>
        </w:rPr>
        <w:t>:</w:t>
      </w:r>
    </w:p>
    <w:p w:rsidR="005F2C4E" w:rsidRDefault="005F2C4E" w:rsidP="00461AB5">
      <w:pPr>
        <w:pStyle w:val="normal0"/>
        <w:widowControl w:val="0"/>
        <w:ind w:left="-567" w:right="-432"/>
        <w:jc w:val="both"/>
        <w:rPr>
          <w:rFonts w:ascii="Arial" w:eastAsia="Times New Roman" w:hAnsi="Arial" w:cs="Times New Roman"/>
          <w:sz w:val="22"/>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La présente convention, établie pour une durée d'un an, est renouvelée chaque année par tacite</w:t>
      </w:r>
    </w:p>
    <w:p w:rsidR="0053195A"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 xml:space="preserve">reconduction à la date anniversaire. </w:t>
      </w:r>
    </w:p>
    <w:p w:rsidR="00935241" w:rsidRPr="003455C1" w:rsidRDefault="00793EA3" w:rsidP="0053195A">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La convention peut être dénoncée à tout moment, par l'une ou l'autre</w:t>
      </w:r>
      <w:r w:rsidR="0053195A">
        <w:rPr>
          <w:rFonts w:ascii="Arial" w:eastAsia="Times New Roman" w:hAnsi="Arial" w:cs="Times New Roman"/>
          <w:sz w:val="22"/>
        </w:rPr>
        <w:t xml:space="preserve"> </w:t>
      </w:r>
      <w:r w:rsidRPr="003455C1">
        <w:rPr>
          <w:rFonts w:ascii="Arial" w:eastAsia="Times New Roman" w:hAnsi="Arial" w:cs="Times New Roman"/>
          <w:sz w:val="22"/>
        </w:rPr>
        <w:t>des parties contractantes par une lettre motivée, envoyée en recommandé avec accusé de réception. La</w:t>
      </w:r>
      <w:r w:rsidR="0053195A">
        <w:rPr>
          <w:rFonts w:ascii="Arial" w:eastAsia="Times New Roman" w:hAnsi="Arial" w:cs="Times New Roman"/>
          <w:sz w:val="22"/>
        </w:rPr>
        <w:t xml:space="preserve"> </w:t>
      </w:r>
      <w:r w:rsidRPr="003455C1">
        <w:rPr>
          <w:rFonts w:ascii="Arial" w:eastAsia="Times New Roman" w:hAnsi="Arial" w:cs="Times New Roman"/>
          <w:sz w:val="22"/>
        </w:rPr>
        <w:t>dénonciation prend effet une semaine après réception de la lettre recommandée. En cas de non respect de la</w:t>
      </w:r>
      <w:r w:rsidR="0053195A">
        <w:rPr>
          <w:rFonts w:ascii="Arial" w:eastAsia="Times New Roman" w:hAnsi="Arial" w:cs="Times New Roman"/>
          <w:sz w:val="22"/>
        </w:rPr>
        <w:t xml:space="preserve"> </w:t>
      </w:r>
      <w:r w:rsidRPr="003455C1">
        <w:rPr>
          <w:rFonts w:ascii="Arial" w:eastAsia="Times New Roman" w:hAnsi="Arial" w:cs="Times New Roman"/>
          <w:sz w:val="22"/>
        </w:rPr>
        <w:t>présente convention, la dénonciation a un effet immédiat.</w:t>
      </w:r>
    </w:p>
    <w:p w:rsidR="00935241" w:rsidRPr="003455C1" w:rsidRDefault="00935241" w:rsidP="00461AB5">
      <w:pPr>
        <w:pStyle w:val="normal0"/>
        <w:widowControl w:val="0"/>
        <w:ind w:left="-567" w:right="-432"/>
        <w:jc w:val="both"/>
        <w:rPr>
          <w:rFonts w:ascii="Arial" w:eastAsia="Times New Roman" w:hAnsi="Arial" w:cs="Times New Roman"/>
          <w:sz w:val="22"/>
        </w:rPr>
      </w:pPr>
    </w:p>
    <w:p w:rsidR="0053195A" w:rsidRDefault="00733C10" w:rsidP="00461AB5">
      <w:pPr>
        <w:pStyle w:val="normal0"/>
        <w:widowControl w:val="0"/>
        <w:ind w:left="-567" w:right="-432"/>
        <w:jc w:val="both"/>
        <w:rPr>
          <w:rFonts w:ascii="Arial" w:eastAsia="Times New Roman" w:hAnsi="Arial" w:cs="Times New Roman"/>
          <w:b/>
          <w:sz w:val="22"/>
          <w:u w:val="single"/>
        </w:rPr>
      </w:pPr>
      <w:r>
        <w:rPr>
          <w:rFonts w:ascii="Arial" w:eastAsia="Times New Roman" w:hAnsi="Arial" w:cs="Times New Roman"/>
          <w:b/>
          <w:sz w:val="22"/>
          <w:u w:val="single"/>
        </w:rPr>
        <w:t xml:space="preserve">Article 10 </w:t>
      </w:r>
      <w:r w:rsidR="0053195A" w:rsidRPr="0053195A">
        <w:rPr>
          <w:rFonts w:ascii="Arial" w:eastAsia="Times New Roman" w:hAnsi="Arial" w:cs="Times New Roman"/>
          <w:b/>
          <w:sz w:val="22"/>
          <w:u w:val="single"/>
        </w:rPr>
        <w:t xml:space="preserve">: </w:t>
      </w:r>
    </w:p>
    <w:p w:rsidR="0053195A" w:rsidRPr="0053195A" w:rsidRDefault="0053195A" w:rsidP="00461AB5">
      <w:pPr>
        <w:pStyle w:val="normal0"/>
        <w:widowControl w:val="0"/>
        <w:ind w:left="-567" w:right="-432"/>
        <w:jc w:val="both"/>
        <w:rPr>
          <w:rFonts w:ascii="Arial" w:eastAsia="Times New Roman" w:hAnsi="Arial" w:cs="Times New Roman"/>
          <w:b/>
          <w:sz w:val="22"/>
          <w:u w:val="single"/>
        </w:rPr>
      </w:pPr>
    </w:p>
    <w:p w:rsidR="0053195A"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Une copie de la pr</w:t>
      </w:r>
      <w:r w:rsidR="0053195A">
        <w:rPr>
          <w:rFonts w:ascii="Arial" w:eastAsia="Times New Roman" w:hAnsi="Arial" w:cs="Times New Roman"/>
          <w:sz w:val="22"/>
        </w:rPr>
        <w:t>ésente convention est transmise :</w:t>
      </w:r>
    </w:p>
    <w:p w:rsidR="0053195A" w:rsidRDefault="0053195A" w:rsidP="00461AB5">
      <w:pPr>
        <w:pStyle w:val="normal0"/>
        <w:widowControl w:val="0"/>
        <w:ind w:left="-567" w:right="-432"/>
        <w:jc w:val="both"/>
        <w:rPr>
          <w:rFonts w:ascii="Arial" w:eastAsia="Times New Roman" w:hAnsi="Arial" w:cs="Times New Roman"/>
          <w:sz w:val="22"/>
        </w:rPr>
      </w:pPr>
    </w:p>
    <w:p w:rsidR="0053195A" w:rsidRDefault="0053195A" w:rsidP="0053195A">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Par l’établissement cosignataire, pour information, à </w:t>
      </w:r>
      <w:r w:rsidRPr="0053195A">
        <w:rPr>
          <w:rFonts w:ascii="Arial" w:eastAsia="Times New Roman" w:hAnsi="Arial" w:cs="Times New Roman"/>
          <w:b/>
          <w:sz w:val="22"/>
        </w:rPr>
        <w:t>l'Agence R</w:t>
      </w:r>
      <w:r w:rsidR="00793EA3" w:rsidRPr="0053195A">
        <w:rPr>
          <w:rFonts w:ascii="Arial" w:eastAsia="Times New Roman" w:hAnsi="Arial" w:cs="Times New Roman"/>
          <w:b/>
          <w:sz w:val="22"/>
        </w:rPr>
        <w:t xml:space="preserve">égionale de </w:t>
      </w:r>
      <w:r w:rsidRPr="0053195A">
        <w:rPr>
          <w:rFonts w:ascii="Arial" w:eastAsia="Times New Roman" w:hAnsi="Arial" w:cs="Times New Roman"/>
          <w:b/>
          <w:sz w:val="22"/>
        </w:rPr>
        <w:t>la Santé de l’Océan Indien</w:t>
      </w:r>
      <w:r>
        <w:rPr>
          <w:rFonts w:ascii="Arial" w:eastAsia="Times New Roman" w:hAnsi="Arial" w:cs="Times New Roman"/>
          <w:sz w:val="22"/>
        </w:rPr>
        <w:t xml:space="preserve">, ainsi qu’au </w:t>
      </w:r>
      <w:r w:rsidRPr="0053195A">
        <w:rPr>
          <w:rFonts w:ascii="Arial" w:eastAsia="Times New Roman" w:hAnsi="Arial" w:cs="Times New Roman"/>
          <w:b/>
          <w:sz w:val="22"/>
        </w:rPr>
        <w:t>Réseau Périnatal de la Réunion</w:t>
      </w:r>
      <w:r>
        <w:rPr>
          <w:rFonts w:ascii="Arial" w:eastAsia="Times New Roman" w:hAnsi="Arial" w:cs="Times New Roman"/>
          <w:sz w:val="22"/>
        </w:rPr>
        <w:t xml:space="preserve"> (mise à jour de l’offre de soin IVG à la Réunion</w:t>
      </w:r>
      <w:r w:rsidR="004B1D62">
        <w:rPr>
          <w:rFonts w:ascii="Arial" w:eastAsia="Times New Roman" w:hAnsi="Arial" w:cs="Times New Roman"/>
          <w:sz w:val="22"/>
        </w:rPr>
        <w:t xml:space="preserve"> dès réception de la convention, cartographie en accès libre disponible sur www.repere.re</w:t>
      </w:r>
      <w:r>
        <w:rPr>
          <w:rFonts w:ascii="Arial" w:eastAsia="Times New Roman" w:hAnsi="Arial" w:cs="Times New Roman"/>
          <w:sz w:val="22"/>
        </w:rPr>
        <w:t>)</w:t>
      </w:r>
    </w:p>
    <w:p w:rsidR="0053195A" w:rsidRDefault="0053195A" w:rsidP="0053195A">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 xml:space="preserve"> </w:t>
      </w:r>
    </w:p>
    <w:p w:rsidR="0053195A" w:rsidRDefault="00793EA3" w:rsidP="0053195A">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Et</w:t>
      </w:r>
    </w:p>
    <w:p w:rsidR="00935241" w:rsidRPr="003455C1" w:rsidRDefault="00935241" w:rsidP="0053195A">
      <w:pPr>
        <w:pStyle w:val="normal0"/>
        <w:widowControl w:val="0"/>
        <w:ind w:left="-567" w:right="-432"/>
        <w:jc w:val="both"/>
        <w:rPr>
          <w:rFonts w:ascii="Arial" w:eastAsia="Times New Roman" w:hAnsi="Arial" w:cs="Times New Roman"/>
          <w:sz w:val="22"/>
        </w:rPr>
      </w:pPr>
    </w:p>
    <w:p w:rsidR="00935241" w:rsidRPr="003455C1"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Par le médecin, au conseil départemental de l'ordre des médecins, au conseil régional de l'ordre des</w:t>
      </w:r>
    </w:p>
    <w:p w:rsidR="0053195A" w:rsidRDefault="0053195A"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Pharmaciens,</w:t>
      </w:r>
      <w:r w:rsidR="00793EA3" w:rsidRPr="003455C1">
        <w:rPr>
          <w:rFonts w:ascii="Arial" w:eastAsia="Times New Roman" w:hAnsi="Arial" w:cs="Times New Roman"/>
          <w:sz w:val="22"/>
        </w:rPr>
        <w:t xml:space="preserve"> à la caisse primaire d'assurance maladie dans le ressort de laquelle il exerce </w:t>
      </w:r>
      <w:r>
        <w:rPr>
          <w:rFonts w:ascii="Arial" w:eastAsia="Times New Roman" w:hAnsi="Arial" w:cs="Times New Roman"/>
          <w:sz w:val="22"/>
        </w:rPr>
        <w:t xml:space="preserve">(CGSS), ainsi qu’à son assureur en charge de son assurance responsabilité civile et professionnelle </w:t>
      </w:r>
      <w:r w:rsidR="00793EA3" w:rsidRPr="003455C1">
        <w:rPr>
          <w:rFonts w:ascii="Arial" w:eastAsia="Times New Roman" w:hAnsi="Arial" w:cs="Times New Roman"/>
          <w:sz w:val="22"/>
        </w:rPr>
        <w:t>;</w:t>
      </w:r>
    </w:p>
    <w:p w:rsidR="00935241" w:rsidRPr="003455C1" w:rsidRDefault="00935241" w:rsidP="00461AB5">
      <w:pPr>
        <w:pStyle w:val="normal0"/>
        <w:widowControl w:val="0"/>
        <w:ind w:left="-567" w:right="-432"/>
        <w:jc w:val="both"/>
        <w:rPr>
          <w:rFonts w:ascii="Arial" w:eastAsia="Times New Roman" w:hAnsi="Arial" w:cs="Times New Roman"/>
          <w:sz w:val="22"/>
        </w:rPr>
      </w:pPr>
    </w:p>
    <w:p w:rsidR="0053195A" w:rsidRDefault="00793EA3" w:rsidP="00461AB5">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Ou,</w:t>
      </w:r>
    </w:p>
    <w:p w:rsidR="00935241" w:rsidRPr="003455C1" w:rsidRDefault="00935241" w:rsidP="00461AB5">
      <w:pPr>
        <w:pStyle w:val="normal0"/>
        <w:widowControl w:val="0"/>
        <w:ind w:left="-567" w:right="-432"/>
        <w:jc w:val="both"/>
        <w:rPr>
          <w:rFonts w:ascii="Arial" w:eastAsia="Times New Roman" w:hAnsi="Arial" w:cs="Times New Roman"/>
          <w:sz w:val="22"/>
        </w:rPr>
      </w:pPr>
    </w:p>
    <w:p w:rsidR="0053195A" w:rsidRDefault="00793EA3" w:rsidP="0053195A">
      <w:pPr>
        <w:pStyle w:val="normal0"/>
        <w:widowControl w:val="0"/>
        <w:ind w:left="-567" w:right="-432"/>
        <w:jc w:val="both"/>
        <w:rPr>
          <w:rFonts w:ascii="Arial" w:eastAsia="Times New Roman" w:hAnsi="Arial" w:cs="Times New Roman"/>
          <w:sz w:val="22"/>
        </w:rPr>
      </w:pPr>
      <w:r w:rsidRPr="003455C1">
        <w:rPr>
          <w:rFonts w:ascii="Arial" w:eastAsia="Times New Roman" w:hAnsi="Arial" w:cs="Times New Roman"/>
          <w:sz w:val="22"/>
        </w:rPr>
        <w:t>Par la sage-femme, au conseil départemental de l'ordre des sages-femmes, au conseil régional de l'ordre des</w:t>
      </w:r>
      <w:r w:rsidR="0053195A">
        <w:rPr>
          <w:rFonts w:ascii="Arial" w:eastAsia="Times New Roman" w:hAnsi="Arial" w:cs="Times New Roman"/>
          <w:sz w:val="22"/>
        </w:rPr>
        <w:t xml:space="preserve"> </w:t>
      </w:r>
      <w:r w:rsidRPr="003455C1">
        <w:rPr>
          <w:rFonts w:ascii="Arial" w:eastAsia="Times New Roman" w:hAnsi="Arial" w:cs="Times New Roman"/>
          <w:sz w:val="22"/>
        </w:rPr>
        <w:t>pharmaciens et à la caisse primaire d'assurance maladie dans le ressort de laquelle elle exerce </w:t>
      </w:r>
      <w:r w:rsidR="0053195A">
        <w:rPr>
          <w:rFonts w:ascii="Arial" w:eastAsia="Times New Roman" w:hAnsi="Arial" w:cs="Times New Roman"/>
          <w:sz w:val="22"/>
        </w:rPr>
        <w:t>(CGSS), ainsi qu’à son assureur en charge de son assurance responsabilité civile et professionnelle.</w:t>
      </w:r>
    </w:p>
    <w:p w:rsidR="0053195A" w:rsidRPr="003455C1" w:rsidRDefault="0053195A" w:rsidP="0053195A">
      <w:pPr>
        <w:pStyle w:val="normal0"/>
        <w:widowControl w:val="0"/>
        <w:ind w:left="-567" w:right="-432"/>
        <w:jc w:val="both"/>
        <w:rPr>
          <w:rFonts w:ascii="Arial" w:eastAsia="Times New Roman" w:hAnsi="Arial" w:cs="Times New Roman"/>
          <w:sz w:val="22"/>
        </w:rPr>
      </w:pPr>
    </w:p>
    <w:p w:rsidR="00935241" w:rsidRPr="003455C1" w:rsidRDefault="00935241" w:rsidP="0053195A">
      <w:pPr>
        <w:pStyle w:val="normal0"/>
        <w:widowControl w:val="0"/>
        <w:ind w:left="-567" w:right="-432"/>
        <w:jc w:val="both"/>
        <w:rPr>
          <w:rFonts w:ascii="Arial" w:eastAsia="Times New Roman" w:hAnsi="Arial" w:cs="Times New Roman"/>
          <w:sz w:val="22"/>
        </w:rPr>
      </w:pPr>
    </w:p>
    <w:p w:rsidR="00935241" w:rsidRPr="00947748" w:rsidRDefault="0053195A" w:rsidP="00461AB5">
      <w:pPr>
        <w:pStyle w:val="normal0"/>
        <w:widowControl w:val="0"/>
        <w:ind w:left="-567" w:right="-432"/>
        <w:jc w:val="both"/>
        <w:rPr>
          <w:rFonts w:ascii="Arial" w:eastAsia="Times New Roman" w:hAnsi="Arial" w:cs="Times New Roman"/>
          <w:b/>
          <w:sz w:val="22"/>
        </w:rPr>
      </w:pPr>
      <w:r w:rsidRPr="00947748">
        <w:rPr>
          <w:rFonts w:ascii="Arial" w:eastAsia="Times New Roman" w:hAnsi="Arial" w:cs="Times New Roman"/>
          <w:b/>
          <w:sz w:val="22"/>
        </w:rPr>
        <w:t xml:space="preserve">Fait à </w:t>
      </w:r>
    </w:p>
    <w:p w:rsidR="0053195A" w:rsidRPr="00947748" w:rsidRDefault="0053195A" w:rsidP="00461AB5">
      <w:pPr>
        <w:pStyle w:val="normal0"/>
        <w:widowControl w:val="0"/>
        <w:ind w:left="-567" w:right="-432"/>
        <w:jc w:val="both"/>
        <w:rPr>
          <w:rFonts w:ascii="Arial" w:eastAsia="Times New Roman" w:hAnsi="Arial" w:cs="Times New Roman"/>
          <w:b/>
          <w:sz w:val="22"/>
        </w:rPr>
      </w:pPr>
      <w:r w:rsidRPr="00947748">
        <w:rPr>
          <w:rFonts w:ascii="Arial" w:eastAsia="Times New Roman" w:hAnsi="Arial" w:cs="Times New Roman"/>
          <w:b/>
          <w:sz w:val="22"/>
        </w:rPr>
        <w:t>Le</w:t>
      </w:r>
    </w:p>
    <w:p w:rsidR="0053195A" w:rsidRPr="00947748" w:rsidRDefault="0053195A" w:rsidP="00461AB5">
      <w:pPr>
        <w:pStyle w:val="normal0"/>
        <w:widowControl w:val="0"/>
        <w:ind w:left="-567" w:right="-432"/>
        <w:jc w:val="both"/>
        <w:rPr>
          <w:rFonts w:ascii="Arial" w:eastAsia="Times New Roman" w:hAnsi="Arial" w:cs="Times New Roman"/>
          <w:b/>
          <w:sz w:val="22"/>
        </w:rPr>
      </w:pPr>
    </w:p>
    <w:p w:rsidR="0053195A" w:rsidRPr="00947748" w:rsidRDefault="0053195A" w:rsidP="00461AB5">
      <w:pPr>
        <w:pStyle w:val="normal0"/>
        <w:widowControl w:val="0"/>
        <w:ind w:left="-567" w:right="-432"/>
        <w:jc w:val="both"/>
        <w:rPr>
          <w:rFonts w:ascii="Arial" w:eastAsia="Times New Roman" w:hAnsi="Arial" w:cs="Times New Roman"/>
          <w:b/>
          <w:sz w:val="22"/>
        </w:rPr>
      </w:pPr>
    </w:p>
    <w:p w:rsidR="0053195A" w:rsidRPr="00947748" w:rsidRDefault="0053195A" w:rsidP="00461AB5">
      <w:pPr>
        <w:pStyle w:val="normal0"/>
        <w:widowControl w:val="0"/>
        <w:ind w:left="-567" w:right="-432"/>
        <w:jc w:val="both"/>
        <w:rPr>
          <w:rFonts w:ascii="Arial" w:eastAsia="Times New Roman" w:hAnsi="Arial" w:cs="Times New Roman"/>
          <w:b/>
          <w:sz w:val="22"/>
        </w:rPr>
      </w:pPr>
      <w:r w:rsidRPr="00947748">
        <w:rPr>
          <w:rFonts w:ascii="Arial" w:eastAsia="Times New Roman" w:hAnsi="Arial" w:cs="Times New Roman"/>
          <w:b/>
          <w:sz w:val="22"/>
        </w:rPr>
        <w:t>Direct</w:t>
      </w:r>
      <w:r w:rsidR="00947748" w:rsidRPr="00947748">
        <w:rPr>
          <w:rFonts w:ascii="Arial" w:eastAsia="Times New Roman" w:hAnsi="Arial" w:cs="Times New Roman"/>
          <w:b/>
          <w:sz w:val="22"/>
        </w:rPr>
        <w:t xml:space="preserve">eur de l’établissement </w:t>
      </w:r>
      <w:r w:rsidRPr="00947748">
        <w:rPr>
          <w:rFonts w:ascii="Arial" w:eastAsia="Times New Roman" w:hAnsi="Arial" w:cs="Times New Roman"/>
          <w:b/>
          <w:sz w:val="22"/>
        </w:rPr>
        <w:tab/>
      </w:r>
      <w:r w:rsidRPr="00947748">
        <w:rPr>
          <w:rFonts w:ascii="Arial" w:eastAsia="Times New Roman" w:hAnsi="Arial" w:cs="Times New Roman"/>
          <w:b/>
          <w:sz w:val="22"/>
        </w:rPr>
        <w:tab/>
      </w:r>
      <w:r w:rsidRPr="00947748">
        <w:rPr>
          <w:rFonts w:ascii="Arial" w:eastAsia="Times New Roman" w:hAnsi="Arial" w:cs="Times New Roman"/>
          <w:b/>
          <w:sz w:val="22"/>
        </w:rPr>
        <w:tab/>
      </w:r>
      <w:r w:rsidRPr="00947748">
        <w:rPr>
          <w:rFonts w:ascii="Arial" w:eastAsia="Times New Roman" w:hAnsi="Arial" w:cs="Times New Roman"/>
          <w:b/>
          <w:sz w:val="22"/>
        </w:rPr>
        <w:tab/>
      </w:r>
      <w:r w:rsidRPr="00947748">
        <w:rPr>
          <w:rFonts w:ascii="Arial" w:eastAsia="Times New Roman" w:hAnsi="Arial" w:cs="Times New Roman"/>
          <w:b/>
          <w:sz w:val="22"/>
        </w:rPr>
        <w:tab/>
      </w:r>
      <w:r w:rsidR="00947748" w:rsidRPr="00947748">
        <w:rPr>
          <w:rFonts w:ascii="Arial" w:eastAsia="Times New Roman" w:hAnsi="Arial" w:cs="Times New Roman"/>
          <w:b/>
          <w:sz w:val="22"/>
        </w:rPr>
        <w:t>Praticien libéral</w:t>
      </w:r>
    </w:p>
    <w:p w:rsidR="0053195A" w:rsidRPr="00947748" w:rsidRDefault="0053195A" w:rsidP="00461AB5">
      <w:pPr>
        <w:pStyle w:val="normal0"/>
        <w:widowControl w:val="0"/>
        <w:ind w:left="-567" w:right="-432"/>
        <w:jc w:val="both"/>
        <w:rPr>
          <w:rFonts w:ascii="Arial" w:eastAsia="Times New Roman" w:hAnsi="Arial" w:cs="Times New Roman"/>
          <w:b/>
          <w:sz w:val="22"/>
        </w:rPr>
      </w:pPr>
    </w:p>
    <w:p w:rsidR="0053195A" w:rsidRPr="00947748" w:rsidRDefault="0053195A" w:rsidP="00461AB5">
      <w:pPr>
        <w:pStyle w:val="normal0"/>
        <w:widowControl w:val="0"/>
        <w:ind w:left="-567" w:right="-432"/>
        <w:jc w:val="both"/>
        <w:rPr>
          <w:rFonts w:ascii="Arial" w:eastAsia="Times New Roman" w:hAnsi="Arial" w:cs="Times New Roman"/>
          <w:b/>
          <w:sz w:val="22"/>
        </w:rPr>
      </w:pPr>
    </w:p>
    <w:p w:rsidR="0053195A" w:rsidRDefault="0053195A"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947748" w:rsidRDefault="00947748" w:rsidP="00461AB5">
      <w:pPr>
        <w:pStyle w:val="normal0"/>
        <w:widowControl w:val="0"/>
        <w:ind w:left="-567" w:right="-432"/>
        <w:jc w:val="both"/>
        <w:rPr>
          <w:rFonts w:ascii="Arial" w:eastAsia="Times New Roman" w:hAnsi="Arial" w:cs="Times New Roman"/>
          <w:sz w:val="22"/>
        </w:rPr>
      </w:pPr>
    </w:p>
    <w:p w:rsidR="0053195A" w:rsidRDefault="0053195A" w:rsidP="00461AB5">
      <w:pPr>
        <w:pStyle w:val="normal0"/>
        <w:widowControl w:val="0"/>
        <w:ind w:left="-567" w:right="-432"/>
        <w:jc w:val="both"/>
        <w:rPr>
          <w:rFonts w:ascii="Arial" w:eastAsia="Times New Roman" w:hAnsi="Arial" w:cs="Times New Roman"/>
          <w:sz w:val="22"/>
        </w:rPr>
      </w:pPr>
    </w:p>
    <w:p w:rsidR="00461AB5" w:rsidRDefault="00461AB5" w:rsidP="00461AB5">
      <w:pPr>
        <w:pStyle w:val="normal0"/>
        <w:widowControl w:val="0"/>
        <w:ind w:left="-567" w:right="-432"/>
        <w:jc w:val="both"/>
        <w:rPr>
          <w:rFonts w:ascii="Arial" w:eastAsia="Times New Roman" w:hAnsi="Arial" w:cs="Times New Roman"/>
          <w:sz w:val="22"/>
        </w:rPr>
      </w:pPr>
    </w:p>
    <w:p w:rsidR="00935241" w:rsidRPr="003455C1" w:rsidRDefault="00461AB5" w:rsidP="00461AB5">
      <w:pPr>
        <w:pStyle w:val="normal0"/>
        <w:widowControl w:val="0"/>
        <w:ind w:left="-567" w:right="-432"/>
        <w:jc w:val="both"/>
        <w:rPr>
          <w:rFonts w:ascii="Arial" w:eastAsia="Times New Roman" w:hAnsi="Arial" w:cs="Times New Roman"/>
          <w:sz w:val="22"/>
        </w:rPr>
      </w:pPr>
      <w:r>
        <w:rPr>
          <w:rFonts w:ascii="Arial" w:eastAsia="Times New Roman" w:hAnsi="Arial" w:cs="Times New Roman"/>
          <w:sz w:val="22"/>
        </w:rPr>
        <w:t>Annexe 1 : Fiche liaiso</w:t>
      </w:r>
      <w:r w:rsidR="00CD4E43">
        <w:rPr>
          <w:rFonts w:ascii="Arial" w:eastAsia="Times New Roman" w:hAnsi="Arial" w:cs="Times New Roman"/>
          <w:sz w:val="22"/>
        </w:rPr>
        <w:t>n IVG médicamenteuse hors établissement de santé</w:t>
      </w:r>
    </w:p>
    <w:sectPr w:rsidR="00935241" w:rsidRPr="003455C1" w:rsidSect="009765D3">
      <w:headerReference w:type="even" r:id="rId8"/>
      <w:headerReference w:type="default" r:id="rId9"/>
      <w:footerReference w:type="even" r:id="rId10"/>
      <w:footerReference w:type="default" r:id="rId11"/>
      <w:headerReference w:type="first" r:id="rId12"/>
      <w:footerReference w:type="first" r:id="rId13"/>
      <w:pgSz w:w="11900" w:h="16840"/>
      <w:pgMar w:top="957" w:right="985" w:bottom="709" w:left="1417" w:header="142" w:footer="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3195A" w:rsidRDefault="0053195A" w:rsidP="00333370">
      <w:r>
        <w:separator/>
      </w:r>
    </w:p>
  </w:endnote>
  <w:endnote w:type="continuationSeparator" w:id="1">
    <w:p w:rsidR="0053195A" w:rsidRDefault="0053195A" w:rsidP="00333370">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195A" w:rsidRDefault="00DB2DDD">
    <w:pPr>
      <w:pStyle w:val="normal0"/>
      <w:tabs>
        <w:tab w:val="center" w:pos="4536"/>
        <w:tab w:val="right" w:pos="9072"/>
      </w:tabs>
      <w:jc w:val="right"/>
    </w:pPr>
    <w:r>
      <w:fldChar w:fldCharType="begin"/>
    </w:r>
    <w:r w:rsidR="0053195A">
      <w:instrText>PAGE</w:instrText>
    </w:r>
    <w:r>
      <w:fldChar w:fldCharType="end"/>
    </w:r>
  </w:p>
  <w:p w:rsidR="0053195A" w:rsidRDefault="0053195A">
    <w:pPr>
      <w:pStyle w:val="normal0"/>
      <w:tabs>
        <w:tab w:val="center" w:pos="4536"/>
        <w:tab w:val="right" w:pos="9072"/>
      </w:tabs>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195A" w:rsidRDefault="00DB2DDD">
    <w:pPr>
      <w:pStyle w:val="normal0"/>
      <w:tabs>
        <w:tab w:val="center" w:pos="4536"/>
        <w:tab w:val="right" w:pos="9072"/>
      </w:tabs>
      <w:jc w:val="right"/>
    </w:pPr>
    <w:r>
      <w:fldChar w:fldCharType="begin"/>
    </w:r>
    <w:r w:rsidR="00C035C8">
      <w:instrText>PAGE</w:instrText>
    </w:r>
    <w:r>
      <w:fldChar w:fldCharType="separate"/>
    </w:r>
    <w:r w:rsidR="00044CB7">
      <w:rPr>
        <w:noProof/>
      </w:rPr>
      <w:t>4</w:t>
    </w:r>
    <w:r>
      <w:rPr>
        <w:noProof/>
      </w:rPr>
      <w:fldChar w:fldCharType="end"/>
    </w:r>
  </w:p>
  <w:p w:rsidR="009E4BDF" w:rsidRPr="009E4BDF" w:rsidRDefault="009E4BDF" w:rsidP="009E4BDF">
    <w:pPr>
      <w:pStyle w:val="normal0"/>
      <w:widowControl w:val="0"/>
      <w:ind w:left="-567" w:right="-432"/>
      <w:jc w:val="center"/>
      <w:rPr>
        <w:rFonts w:ascii="Arial" w:eastAsia="Times New Roman" w:hAnsi="Arial" w:cs="Times New Roman"/>
        <w:sz w:val="16"/>
      </w:rPr>
    </w:pPr>
    <w:bookmarkStart w:id="2" w:name="_m8vvbh8fxv4j" w:colFirst="0" w:colLast="0"/>
    <w:bookmarkEnd w:id="2"/>
    <w:r w:rsidRPr="009E4BDF">
      <w:rPr>
        <w:rFonts w:ascii="Arial" w:eastAsia="Times New Roman" w:hAnsi="Arial" w:cs="Times New Roman"/>
        <w:sz w:val="16"/>
      </w:rPr>
      <w:t>CONVENTION REGIONALE TYPE FIXANT LES CONDITIONS DANS LESQUELLES</w:t>
    </w:r>
  </w:p>
  <w:p w:rsidR="0053195A" w:rsidRPr="009E4BDF" w:rsidRDefault="009E4BDF" w:rsidP="009E4BDF">
    <w:pPr>
      <w:pStyle w:val="normal0"/>
      <w:widowControl w:val="0"/>
      <w:ind w:left="-567" w:right="-432"/>
      <w:jc w:val="center"/>
      <w:rPr>
        <w:rFonts w:ascii="Arial" w:eastAsia="Times New Roman" w:hAnsi="Arial" w:cs="Times New Roman"/>
        <w:sz w:val="16"/>
      </w:rPr>
    </w:pPr>
    <w:r w:rsidRPr="009E4BDF">
      <w:rPr>
        <w:rFonts w:ascii="Arial" w:eastAsia="Times New Roman" w:hAnsi="Arial" w:cs="Times New Roman"/>
        <w:sz w:val="16"/>
      </w:rPr>
      <w:t>LES MEDECINS  ET LES SAGES-FEMMES REALISENT, HORS ETABLISSEMENT DE SANTE, LES INTERRUPTIONS VOLONTAIRES DE GROSSESSE PAR VOIE MEDICAMENTEUSE MENTIONNEE A L'ARTICLE R.2212-9.</w:t>
    </w:r>
    <w:r w:rsidR="00044CB7">
      <w:rPr>
        <w:b/>
        <w:sz w:val="16"/>
        <w:szCs w:val="16"/>
      </w:rPr>
      <w:t xml:space="preserve">version </w:t>
    </w:r>
    <w:r w:rsidR="00044CB7">
      <w:rPr>
        <w:b/>
        <w:sz w:val="16"/>
        <w:szCs w:val="16"/>
      </w:rPr>
      <w:t>04/07</w:t>
    </w:r>
    <w:r w:rsidR="0053195A" w:rsidRPr="009E4BDF">
      <w:rPr>
        <w:b/>
        <w:sz w:val="16"/>
        <w:szCs w:val="16"/>
      </w:rPr>
      <w:t>/2018</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CB7" w:rsidRDefault="00044CB7">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3195A" w:rsidRDefault="0053195A" w:rsidP="00333370">
      <w:r>
        <w:separator/>
      </w:r>
    </w:p>
  </w:footnote>
  <w:footnote w:type="continuationSeparator" w:id="1">
    <w:p w:rsidR="0053195A" w:rsidRDefault="0053195A" w:rsidP="0033337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CB7" w:rsidRDefault="00044CB7">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195A" w:rsidRDefault="0053195A">
    <w:pPr>
      <w:pStyle w:val="En-tte"/>
    </w:pPr>
    <w:r w:rsidRPr="00D42036">
      <w:rPr>
        <w:noProof/>
      </w:rPr>
      <w:drawing>
        <wp:anchor distT="0" distB="0" distL="114300" distR="114300" simplePos="0" relativeHeight="251659264" behindDoc="1" locked="0" layoutInCell="1" allowOverlap="1">
          <wp:simplePos x="0" y="0"/>
          <wp:positionH relativeFrom="page">
            <wp:posOffset>5943600</wp:posOffset>
          </wp:positionH>
          <wp:positionV relativeFrom="page">
            <wp:posOffset>161925</wp:posOffset>
          </wp:positionV>
          <wp:extent cx="1295400" cy="400050"/>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ere.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5400" cy="40005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CB7" w:rsidRDefault="00044CB7">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7E3CFE"/>
    <w:multiLevelType w:val="multilevel"/>
    <w:tmpl w:val="F4F62F18"/>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935241"/>
    <w:rsid w:val="00044CB7"/>
    <w:rsid w:val="003222BE"/>
    <w:rsid w:val="00322DC8"/>
    <w:rsid w:val="00333370"/>
    <w:rsid w:val="003455C1"/>
    <w:rsid w:val="003B2419"/>
    <w:rsid w:val="00461AB5"/>
    <w:rsid w:val="00476E9C"/>
    <w:rsid w:val="004B1D62"/>
    <w:rsid w:val="004C5936"/>
    <w:rsid w:val="0053195A"/>
    <w:rsid w:val="00534C54"/>
    <w:rsid w:val="00545C64"/>
    <w:rsid w:val="005C7499"/>
    <w:rsid w:val="005F2C4E"/>
    <w:rsid w:val="0069571A"/>
    <w:rsid w:val="006C0B6B"/>
    <w:rsid w:val="007102DA"/>
    <w:rsid w:val="00733C10"/>
    <w:rsid w:val="0076383C"/>
    <w:rsid w:val="00793EA3"/>
    <w:rsid w:val="007D10ED"/>
    <w:rsid w:val="0080272D"/>
    <w:rsid w:val="00816B04"/>
    <w:rsid w:val="008E19D5"/>
    <w:rsid w:val="00935241"/>
    <w:rsid w:val="00942EF1"/>
    <w:rsid w:val="00947748"/>
    <w:rsid w:val="009765D3"/>
    <w:rsid w:val="009D777D"/>
    <w:rsid w:val="009E4BDF"/>
    <w:rsid w:val="00C035C8"/>
    <w:rsid w:val="00CD4E43"/>
    <w:rsid w:val="00D42036"/>
    <w:rsid w:val="00DB2DDD"/>
    <w:rsid w:val="00E12AC1"/>
    <w:rsid w:val="00EC705E"/>
    <w:rsid w:val="00EC73D2"/>
    <w:rsid w:val="00F65E2F"/>
  </w:rsids>
  <m:mathPr>
    <m:mathFont m:val="Lucida Grande"/>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0"/>
  </w:style>
  <w:style w:type="paragraph" w:styleId="Titre1">
    <w:name w:val="heading 1"/>
    <w:basedOn w:val="normal0"/>
    <w:next w:val="normal0"/>
    <w:rsid w:val="00935241"/>
    <w:pPr>
      <w:keepNext/>
      <w:keepLines/>
      <w:spacing w:before="480" w:after="120"/>
      <w:outlineLvl w:val="0"/>
    </w:pPr>
    <w:rPr>
      <w:b/>
      <w:sz w:val="48"/>
      <w:szCs w:val="48"/>
    </w:rPr>
  </w:style>
  <w:style w:type="paragraph" w:styleId="Titre2">
    <w:name w:val="heading 2"/>
    <w:basedOn w:val="normal0"/>
    <w:next w:val="normal0"/>
    <w:rsid w:val="00935241"/>
    <w:pPr>
      <w:keepNext/>
      <w:keepLines/>
      <w:spacing w:before="360" w:after="80"/>
      <w:outlineLvl w:val="1"/>
    </w:pPr>
    <w:rPr>
      <w:b/>
      <w:sz w:val="36"/>
      <w:szCs w:val="36"/>
    </w:rPr>
  </w:style>
  <w:style w:type="paragraph" w:styleId="Titre3">
    <w:name w:val="heading 3"/>
    <w:basedOn w:val="normal0"/>
    <w:next w:val="normal0"/>
    <w:rsid w:val="00935241"/>
    <w:pPr>
      <w:keepNext/>
      <w:keepLines/>
      <w:spacing w:before="280" w:after="80"/>
      <w:outlineLvl w:val="2"/>
    </w:pPr>
    <w:rPr>
      <w:b/>
      <w:sz w:val="28"/>
      <w:szCs w:val="28"/>
    </w:rPr>
  </w:style>
  <w:style w:type="paragraph" w:styleId="Titre4">
    <w:name w:val="heading 4"/>
    <w:basedOn w:val="normal0"/>
    <w:next w:val="normal0"/>
    <w:rsid w:val="00935241"/>
    <w:pPr>
      <w:keepNext/>
      <w:keepLines/>
      <w:spacing w:before="240" w:after="40"/>
      <w:outlineLvl w:val="3"/>
    </w:pPr>
    <w:rPr>
      <w:b/>
    </w:rPr>
  </w:style>
  <w:style w:type="paragraph" w:styleId="Titre5">
    <w:name w:val="heading 5"/>
    <w:basedOn w:val="normal0"/>
    <w:next w:val="normal0"/>
    <w:rsid w:val="00935241"/>
    <w:pPr>
      <w:keepNext/>
      <w:keepLines/>
      <w:spacing w:before="220" w:after="40"/>
      <w:outlineLvl w:val="4"/>
    </w:pPr>
    <w:rPr>
      <w:b/>
      <w:sz w:val="22"/>
      <w:szCs w:val="22"/>
    </w:rPr>
  </w:style>
  <w:style w:type="paragraph" w:styleId="Titre6">
    <w:name w:val="heading 6"/>
    <w:basedOn w:val="normal0"/>
    <w:next w:val="normal0"/>
    <w:rsid w:val="00935241"/>
    <w:pPr>
      <w:keepNext/>
      <w:keepLines/>
      <w:spacing w:before="200" w:after="40"/>
      <w:outlineLvl w:val="5"/>
    </w:pPr>
    <w:rPr>
      <w:b/>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0">
    <w:name w:val="normal"/>
    <w:rsid w:val="00935241"/>
  </w:style>
  <w:style w:type="table" w:customStyle="1" w:styleId="TableNormal">
    <w:name w:val="Table Normal"/>
    <w:rsid w:val="00935241"/>
    <w:tblPr>
      <w:tblCellMar>
        <w:top w:w="0" w:type="dxa"/>
        <w:left w:w="0" w:type="dxa"/>
        <w:bottom w:w="0" w:type="dxa"/>
        <w:right w:w="0" w:type="dxa"/>
      </w:tblCellMar>
    </w:tblPr>
  </w:style>
  <w:style w:type="paragraph" w:styleId="Titre">
    <w:name w:val="Title"/>
    <w:basedOn w:val="normal0"/>
    <w:next w:val="normal0"/>
    <w:rsid w:val="00935241"/>
    <w:pPr>
      <w:keepNext/>
      <w:keepLines/>
      <w:spacing w:before="480" w:after="120"/>
    </w:pPr>
    <w:rPr>
      <w:b/>
      <w:sz w:val="72"/>
      <w:szCs w:val="72"/>
    </w:rPr>
  </w:style>
  <w:style w:type="paragraph" w:styleId="Sous-titre">
    <w:name w:val="Subtitle"/>
    <w:basedOn w:val="normal0"/>
    <w:next w:val="normal0"/>
    <w:rsid w:val="00935241"/>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D42036"/>
    <w:pPr>
      <w:tabs>
        <w:tab w:val="center" w:pos="4536"/>
        <w:tab w:val="right" w:pos="9072"/>
      </w:tabs>
    </w:pPr>
  </w:style>
  <w:style w:type="character" w:customStyle="1" w:styleId="En-tteCar">
    <w:name w:val="En-tête Car"/>
    <w:basedOn w:val="Policepardfaut"/>
    <w:link w:val="En-tte"/>
    <w:uiPriority w:val="99"/>
    <w:rsid w:val="00D42036"/>
  </w:style>
  <w:style w:type="paragraph" w:styleId="Pieddepage">
    <w:name w:val="footer"/>
    <w:basedOn w:val="Normal"/>
    <w:link w:val="PieddepageCar"/>
    <w:uiPriority w:val="99"/>
    <w:unhideWhenUsed/>
    <w:rsid w:val="00D42036"/>
    <w:pPr>
      <w:tabs>
        <w:tab w:val="center" w:pos="4536"/>
        <w:tab w:val="right" w:pos="9072"/>
      </w:tabs>
    </w:pPr>
  </w:style>
  <w:style w:type="character" w:customStyle="1" w:styleId="PieddepageCar">
    <w:name w:val="Pied de page Car"/>
    <w:basedOn w:val="Policepardfaut"/>
    <w:link w:val="Pieddepage"/>
    <w:uiPriority w:val="99"/>
    <w:rsid w:val="00D42036"/>
  </w:style>
  <w:style w:type="character" w:styleId="Lienhypertexte">
    <w:name w:val="Hyperlink"/>
    <w:basedOn w:val="Policepardfaut"/>
    <w:uiPriority w:val="99"/>
    <w:semiHidden/>
    <w:unhideWhenUsed/>
    <w:rsid w:val="00F65E2F"/>
    <w:rPr>
      <w:color w:val="0000FF" w:themeColor="hyperlink"/>
      <w:u w:val="single"/>
    </w:rPr>
  </w:style>
  <w:style w:type="character" w:styleId="lev">
    <w:name w:val="Strong"/>
    <w:basedOn w:val="Policepardfaut"/>
    <w:uiPriority w:val="22"/>
    <w:rsid w:val="00EC705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771510">
      <w:bodyDiv w:val="1"/>
      <w:marLeft w:val="0"/>
      <w:marRight w:val="0"/>
      <w:marTop w:val="0"/>
      <w:marBottom w:val="0"/>
      <w:divBdr>
        <w:top w:val="none" w:sz="0" w:space="0" w:color="auto"/>
        <w:left w:val="none" w:sz="0" w:space="0" w:color="auto"/>
        <w:bottom w:val="none" w:sz="0" w:space="0" w:color="auto"/>
        <w:right w:val="none" w:sz="0" w:space="0" w:color="auto"/>
      </w:divBdr>
      <w:divsChild>
        <w:div w:id="1877305215">
          <w:marLeft w:val="0"/>
          <w:marRight w:val="0"/>
          <w:marTop w:val="0"/>
          <w:marBottom w:val="0"/>
          <w:divBdr>
            <w:top w:val="none" w:sz="0" w:space="0" w:color="auto"/>
            <w:left w:val="none" w:sz="0" w:space="0" w:color="auto"/>
            <w:bottom w:val="none" w:sz="0" w:space="0" w:color="auto"/>
            <w:right w:val="none" w:sz="0" w:space="0" w:color="auto"/>
          </w:divBdr>
        </w:div>
        <w:div w:id="584648055">
          <w:marLeft w:val="0"/>
          <w:marRight w:val="0"/>
          <w:marTop w:val="0"/>
          <w:marBottom w:val="0"/>
          <w:divBdr>
            <w:top w:val="none" w:sz="0" w:space="0" w:color="auto"/>
            <w:left w:val="none" w:sz="0" w:space="0" w:color="auto"/>
            <w:bottom w:val="none" w:sz="0" w:space="0" w:color="auto"/>
            <w:right w:val="none" w:sz="0" w:space="0" w:color="auto"/>
          </w:divBdr>
        </w:div>
        <w:div w:id="968164117">
          <w:marLeft w:val="0"/>
          <w:marRight w:val="0"/>
          <w:marTop w:val="0"/>
          <w:marBottom w:val="0"/>
          <w:divBdr>
            <w:top w:val="none" w:sz="0" w:space="0" w:color="auto"/>
            <w:left w:val="none" w:sz="0" w:space="0" w:color="auto"/>
            <w:bottom w:val="none" w:sz="0" w:space="0" w:color="auto"/>
            <w:right w:val="none" w:sz="0" w:space="0" w:color="auto"/>
          </w:divBdr>
        </w:div>
        <w:div w:id="1278220086">
          <w:marLeft w:val="0"/>
          <w:marRight w:val="0"/>
          <w:marTop w:val="0"/>
          <w:marBottom w:val="0"/>
          <w:divBdr>
            <w:top w:val="none" w:sz="0" w:space="0" w:color="auto"/>
            <w:left w:val="none" w:sz="0" w:space="0" w:color="auto"/>
            <w:bottom w:val="none" w:sz="0" w:space="0" w:color="auto"/>
            <w:right w:val="none" w:sz="0" w:space="0" w:color="auto"/>
          </w:divBdr>
        </w:div>
        <w:div w:id="1983540566">
          <w:marLeft w:val="0"/>
          <w:marRight w:val="0"/>
          <w:marTop w:val="0"/>
          <w:marBottom w:val="0"/>
          <w:divBdr>
            <w:top w:val="none" w:sz="0" w:space="0" w:color="auto"/>
            <w:left w:val="none" w:sz="0" w:space="0" w:color="auto"/>
            <w:bottom w:val="none" w:sz="0" w:space="0" w:color="auto"/>
            <w:right w:val="none" w:sz="0" w:space="0" w:color="auto"/>
          </w:divBdr>
        </w:div>
        <w:div w:id="816606993">
          <w:marLeft w:val="0"/>
          <w:marRight w:val="0"/>
          <w:marTop w:val="0"/>
          <w:marBottom w:val="0"/>
          <w:divBdr>
            <w:top w:val="none" w:sz="0" w:space="0" w:color="auto"/>
            <w:left w:val="none" w:sz="0" w:space="0" w:color="auto"/>
            <w:bottom w:val="none" w:sz="0" w:space="0" w:color="auto"/>
            <w:right w:val="none" w:sz="0" w:space="0" w:color="auto"/>
          </w:divBdr>
        </w:div>
        <w:div w:id="220334259">
          <w:marLeft w:val="0"/>
          <w:marRight w:val="0"/>
          <w:marTop w:val="0"/>
          <w:marBottom w:val="0"/>
          <w:divBdr>
            <w:top w:val="none" w:sz="0" w:space="0" w:color="auto"/>
            <w:left w:val="none" w:sz="0" w:space="0" w:color="auto"/>
            <w:bottom w:val="none" w:sz="0" w:space="0" w:color="auto"/>
            <w:right w:val="none" w:sz="0" w:space="0" w:color="auto"/>
          </w:divBdr>
        </w:div>
        <w:div w:id="1217623307">
          <w:marLeft w:val="0"/>
          <w:marRight w:val="0"/>
          <w:marTop w:val="0"/>
          <w:marBottom w:val="0"/>
          <w:divBdr>
            <w:top w:val="none" w:sz="0" w:space="0" w:color="auto"/>
            <w:left w:val="none" w:sz="0" w:space="0" w:color="auto"/>
            <w:bottom w:val="none" w:sz="0" w:space="0" w:color="auto"/>
            <w:right w:val="none" w:sz="0" w:space="0" w:color="auto"/>
          </w:divBdr>
        </w:div>
        <w:div w:id="1164391870">
          <w:marLeft w:val="0"/>
          <w:marRight w:val="0"/>
          <w:marTop w:val="0"/>
          <w:marBottom w:val="0"/>
          <w:divBdr>
            <w:top w:val="none" w:sz="0" w:space="0" w:color="auto"/>
            <w:left w:val="none" w:sz="0" w:space="0" w:color="auto"/>
            <w:bottom w:val="none" w:sz="0" w:space="0" w:color="auto"/>
            <w:right w:val="none" w:sz="0" w:space="0" w:color="auto"/>
          </w:divBdr>
        </w:div>
        <w:div w:id="1540430163">
          <w:marLeft w:val="0"/>
          <w:marRight w:val="0"/>
          <w:marTop w:val="0"/>
          <w:marBottom w:val="0"/>
          <w:divBdr>
            <w:top w:val="none" w:sz="0" w:space="0" w:color="auto"/>
            <w:left w:val="none" w:sz="0" w:space="0" w:color="auto"/>
            <w:bottom w:val="none" w:sz="0" w:space="0" w:color="auto"/>
            <w:right w:val="none" w:sz="0" w:space="0" w:color="auto"/>
          </w:divBdr>
        </w:div>
        <w:div w:id="121731586">
          <w:marLeft w:val="0"/>
          <w:marRight w:val="0"/>
          <w:marTop w:val="0"/>
          <w:marBottom w:val="0"/>
          <w:divBdr>
            <w:top w:val="none" w:sz="0" w:space="0" w:color="auto"/>
            <w:left w:val="none" w:sz="0" w:space="0" w:color="auto"/>
            <w:bottom w:val="none" w:sz="0" w:space="0" w:color="auto"/>
            <w:right w:val="none" w:sz="0" w:space="0" w:color="auto"/>
          </w:divBdr>
        </w:div>
        <w:div w:id="1236164979">
          <w:marLeft w:val="0"/>
          <w:marRight w:val="0"/>
          <w:marTop w:val="0"/>
          <w:marBottom w:val="0"/>
          <w:divBdr>
            <w:top w:val="none" w:sz="0" w:space="0" w:color="auto"/>
            <w:left w:val="none" w:sz="0" w:space="0" w:color="auto"/>
            <w:bottom w:val="none" w:sz="0" w:space="0" w:color="auto"/>
            <w:right w:val="none" w:sz="0" w:space="0" w:color="auto"/>
          </w:divBdr>
        </w:div>
        <w:div w:id="740295507">
          <w:marLeft w:val="0"/>
          <w:marRight w:val="0"/>
          <w:marTop w:val="0"/>
          <w:marBottom w:val="0"/>
          <w:divBdr>
            <w:top w:val="none" w:sz="0" w:space="0" w:color="auto"/>
            <w:left w:val="none" w:sz="0" w:space="0" w:color="auto"/>
            <w:bottom w:val="none" w:sz="0" w:space="0" w:color="auto"/>
            <w:right w:val="none" w:sz="0" w:space="0" w:color="auto"/>
          </w:divBdr>
        </w:div>
        <w:div w:id="302317714">
          <w:marLeft w:val="0"/>
          <w:marRight w:val="0"/>
          <w:marTop w:val="0"/>
          <w:marBottom w:val="0"/>
          <w:divBdr>
            <w:top w:val="none" w:sz="0" w:space="0" w:color="auto"/>
            <w:left w:val="none" w:sz="0" w:space="0" w:color="auto"/>
            <w:bottom w:val="none" w:sz="0" w:space="0" w:color="auto"/>
            <w:right w:val="none" w:sz="0" w:space="0" w:color="auto"/>
          </w:divBdr>
        </w:div>
        <w:div w:id="1464083495">
          <w:marLeft w:val="0"/>
          <w:marRight w:val="0"/>
          <w:marTop w:val="0"/>
          <w:marBottom w:val="0"/>
          <w:divBdr>
            <w:top w:val="none" w:sz="0" w:space="0" w:color="auto"/>
            <w:left w:val="none" w:sz="0" w:space="0" w:color="auto"/>
            <w:bottom w:val="none" w:sz="0" w:space="0" w:color="auto"/>
            <w:right w:val="none" w:sz="0" w:space="0" w:color="auto"/>
          </w:divBdr>
        </w:div>
        <w:div w:id="158691755">
          <w:marLeft w:val="0"/>
          <w:marRight w:val="0"/>
          <w:marTop w:val="0"/>
          <w:marBottom w:val="0"/>
          <w:divBdr>
            <w:top w:val="none" w:sz="0" w:space="0" w:color="auto"/>
            <w:left w:val="none" w:sz="0" w:space="0" w:color="auto"/>
            <w:bottom w:val="none" w:sz="0" w:space="0" w:color="auto"/>
            <w:right w:val="none" w:sz="0" w:space="0" w:color="auto"/>
          </w:divBdr>
        </w:div>
        <w:div w:id="1263950091">
          <w:marLeft w:val="0"/>
          <w:marRight w:val="0"/>
          <w:marTop w:val="0"/>
          <w:marBottom w:val="0"/>
          <w:divBdr>
            <w:top w:val="none" w:sz="0" w:space="0" w:color="auto"/>
            <w:left w:val="none" w:sz="0" w:space="0" w:color="auto"/>
            <w:bottom w:val="none" w:sz="0" w:space="0" w:color="auto"/>
            <w:right w:val="none" w:sz="0" w:space="0" w:color="auto"/>
          </w:divBdr>
        </w:div>
        <w:div w:id="327250927">
          <w:marLeft w:val="0"/>
          <w:marRight w:val="0"/>
          <w:marTop w:val="0"/>
          <w:marBottom w:val="0"/>
          <w:divBdr>
            <w:top w:val="none" w:sz="0" w:space="0" w:color="auto"/>
            <w:left w:val="none" w:sz="0" w:space="0" w:color="auto"/>
            <w:bottom w:val="none" w:sz="0" w:space="0" w:color="auto"/>
            <w:right w:val="none" w:sz="0" w:space="0" w:color="auto"/>
          </w:divBdr>
        </w:div>
        <w:div w:id="889003185">
          <w:marLeft w:val="0"/>
          <w:marRight w:val="0"/>
          <w:marTop w:val="0"/>
          <w:marBottom w:val="0"/>
          <w:divBdr>
            <w:top w:val="none" w:sz="0" w:space="0" w:color="auto"/>
            <w:left w:val="none" w:sz="0" w:space="0" w:color="auto"/>
            <w:bottom w:val="none" w:sz="0" w:space="0" w:color="auto"/>
            <w:right w:val="none" w:sz="0" w:space="0" w:color="auto"/>
          </w:divBdr>
        </w:div>
        <w:div w:id="909659947">
          <w:marLeft w:val="0"/>
          <w:marRight w:val="0"/>
          <w:marTop w:val="0"/>
          <w:marBottom w:val="0"/>
          <w:divBdr>
            <w:top w:val="none" w:sz="0" w:space="0" w:color="auto"/>
            <w:left w:val="none" w:sz="0" w:space="0" w:color="auto"/>
            <w:bottom w:val="none" w:sz="0" w:space="0" w:color="auto"/>
            <w:right w:val="none" w:sz="0" w:space="0" w:color="auto"/>
          </w:divBdr>
        </w:div>
        <w:div w:id="1288778924">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090926083">
          <w:marLeft w:val="0"/>
          <w:marRight w:val="0"/>
          <w:marTop w:val="0"/>
          <w:marBottom w:val="0"/>
          <w:divBdr>
            <w:top w:val="none" w:sz="0" w:space="0" w:color="auto"/>
            <w:left w:val="none" w:sz="0" w:space="0" w:color="auto"/>
            <w:bottom w:val="none" w:sz="0" w:space="0" w:color="auto"/>
            <w:right w:val="none" w:sz="0" w:space="0" w:color="auto"/>
          </w:divBdr>
        </w:div>
        <w:div w:id="646282743">
          <w:marLeft w:val="0"/>
          <w:marRight w:val="0"/>
          <w:marTop w:val="0"/>
          <w:marBottom w:val="0"/>
          <w:divBdr>
            <w:top w:val="none" w:sz="0" w:space="0" w:color="auto"/>
            <w:left w:val="none" w:sz="0" w:space="0" w:color="auto"/>
            <w:bottom w:val="none" w:sz="0" w:space="0" w:color="auto"/>
            <w:right w:val="none" w:sz="0" w:space="0" w:color="auto"/>
          </w:divBdr>
        </w:div>
      </w:divsChild>
    </w:div>
    <w:div w:id="601567896">
      <w:bodyDiv w:val="1"/>
      <w:marLeft w:val="0"/>
      <w:marRight w:val="0"/>
      <w:marTop w:val="0"/>
      <w:marBottom w:val="0"/>
      <w:divBdr>
        <w:top w:val="none" w:sz="0" w:space="0" w:color="auto"/>
        <w:left w:val="none" w:sz="0" w:space="0" w:color="auto"/>
        <w:bottom w:val="none" w:sz="0" w:space="0" w:color="auto"/>
        <w:right w:val="none" w:sz="0" w:space="0" w:color="auto"/>
      </w:divBdr>
      <w:divsChild>
        <w:div w:id="1850487457">
          <w:marLeft w:val="0"/>
          <w:marRight w:val="0"/>
          <w:marTop w:val="0"/>
          <w:marBottom w:val="0"/>
          <w:divBdr>
            <w:top w:val="none" w:sz="0" w:space="0" w:color="auto"/>
            <w:left w:val="none" w:sz="0" w:space="0" w:color="auto"/>
            <w:bottom w:val="none" w:sz="0" w:space="0" w:color="auto"/>
            <w:right w:val="none" w:sz="0" w:space="0" w:color="auto"/>
          </w:divBdr>
        </w:div>
        <w:div w:id="1570647901">
          <w:marLeft w:val="0"/>
          <w:marRight w:val="0"/>
          <w:marTop w:val="0"/>
          <w:marBottom w:val="0"/>
          <w:divBdr>
            <w:top w:val="none" w:sz="0" w:space="0" w:color="auto"/>
            <w:left w:val="none" w:sz="0" w:space="0" w:color="auto"/>
            <w:bottom w:val="none" w:sz="0" w:space="0" w:color="auto"/>
            <w:right w:val="none" w:sz="0" w:space="0" w:color="auto"/>
          </w:divBdr>
        </w:div>
        <w:div w:id="555553744">
          <w:marLeft w:val="0"/>
          <w:marRight w:val="0"/>
          <w:marTop w:val="0"/>
          <w:marBottom w:val="0"/>
          <w:divBdr>
            <w:top w:val="none" w:sz="0" w:space="0" w:color="auto"/>
            <w:left w:val="none" w:sz="0" w:space="0" w:color="auto"/>
            <w:bottom w:val="none" w:sz="0" w:space="0" w:color="auto"/>
            <w:right w:val="none" w:sz="0" w:space="0" w:color="auto"/>
          </w:divBdr>
        </w:div>
        <w:div w:id="229778218">
          <w:marLeft w:val="0"/>
          <w:marRight w:val="0"/>
          <w:marTop w:val="0"/>
          <w:marBottom w:val="0"/>
          <w:divBdr>
            <w:top w:val="none" w:sz="0" w:space="0" w:color="auto"/>
            <w:left w:val="none" w:sz="0" w:space="0" w:color="auto"/>
            <w:bottom w:val="none" w:sz="0" w:space="0" w:color="auto"/>
            <w:right w:val="none" w:sz="0" w:space="0" w:color="auto"/>
          </w:divBdr>
        </w:div>
      </w:divsChild>
    </w:div>
    <w:div w:id="1619068680">
      <w:bodyDiv w:val="1"/>
      <w:marLeft w:val="0"/>
      <w:marRight w:val="0"/>
      <w:marTop w:val="0"/>
      <w:marBottom w:val="0"/>
      <w:divBdr>
        <w:top w:val="none" w:sz="0" w:space="0" w:color="auto"/>
        <w:left w:val="none" w:sz="0" w:space="0" w:color="auto"/>
        <w:bottom w:val="none" w:sz="0" w:space="0" w:color="auto"/>
        <w:right w:val="none" w:sz="0" w:space="0" w:color="auto"/>
      </w:divBdr>
      <w:divsChild>
        <w:div w:id="892501963">
          <w:marLeft w:val="0"/>
          <w:marRight w:val="0"/>
          <w:marTop w:val="0"/>
          <w:marBottom w:val="0"/>
          <w:divBdr>
            <w:top w:val="none" w:sz="0" w:space="0" w:color="auto"/>
            <w:left w:val="none" w:sz="0" w:space="0" w:color="auto"/>
            <w:bottom w:val="none" w:sz="0" w:space="0" w:color="auto"/>
            <w:right w:val="none" w:sz="0" w:space="0" w:color="auto"/>
          </w:divBdr>
        </w:div>
        <w:div w:id="7040643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ssaps.sante.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8865</Characters>
  <Application>Microsoft Word 12.0.0</Application>
  <DocSecurity>0</DocSecurity>
  <Lines>73</Lines>
  <Paragraphs>17</Paragraphs>
  <ScaleCrop>false</ScaleCrop>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bourgin</cp:lastModifiedBy>
  <cp:revision>2</cp:revision>
  <dcterms:created xsi:type="dcterms:W3CDTF">2018-07-04T06:56:00Z</dcterms:created>
  <dcterms:modified xsi:type="dcterms:W3CDTF">2018-07-04T06:56:00Z</dcterms:modified>
</cp:coreProperties>
</file>